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32D11EE" w14:textId="77777777" w:rsidR="00755253" w:rsidRDefault="00755253" w:rsidP="00E95349">
      <w:pPr>
        <w:ind w:right="21"/>
        <w:jc w:val="both"/>
        <w:rPr>
          <w:rFonts w:eastAsia="Calibri" w:cs="Arial"/>
          <w:b/>
          <w:sz w:val="36"/>
        </w:rPr>
      </w:pPr>
      <w:bookmarkStart w:id="0" w:name="_GoBack"/>
      <w:bookmarkEnd w:id="0"/>
    </w:p>
    <w:p w14:paraId="631593B4" w14:textId="77777777" w:rsidR="00755253" w:rsidRPr="00755253" w:rsidRDefault="00755253" w:rsidP="00E95349">
      <w:pPr>
        <w:ind w:right="21"/>
        <w:jc w:val="both"/>
        <w:rPr>
          <w:sz w:val="16"/>
          <w:szCs w:val="16"/>
        </w:rPr>
      </w:pPr>
      <w:r w:rsidRPr="00755253">
        <w:rPr>
          <w:sz w:val="16"/>
          <w:szCs w:val="16"/>
        </w:rPr>
        <w:t xml:space="preserve">Pfullendorf, </w:t>
      </w:r>
      <w:r w:rsidR="000A3568">
        <w:rPr>
          <w:sz w:val="16"/>
          <w:szCs w:val="16"/>
        </w:rPr>
        <w:t xml:space="preserve">april </w:t>
      </w:r>
      <w:r w:rsidRPr="00755253">
        <w:rPr>
          <w:sz w:val="16"/>
          <w:szCs w:val="16"/>
        </w:rPr>
        <w:t>2025</w:t>
      </w:r>
    </w:p>
    <w:p w14:paraId="4DD03BBA" w14:textId="77777777" w:rsidR="00755253" w:rsidRPr="00755253" w:rsidRDefault="00755253" w:rsidP="00E95349">
      <w:pPr>
        <w:ind w:right="21"/>
        <w:jc w:val="both"/>
      </w:pPr>
    </w:p>
    <w:p w14:paraId="48903885" w14:textId="06F191D3" w:rsidR="00E95349" w:rsidRDefault="00DB3E8F" w:rsidP="00E95349">
      <w:pPr>
        <w:ind w:right="21"/>
        <w:jc w:val="both"/>
        <w:rPr>
          <w:rFonts w:eastAsia="Calibri" w:cs="Arial"/>
          <w:b/>
          <w:sz w:val="36"/>
        </w:rPr>
      </w:pPr>
      <w:r w:rsidRPr="00DB3E8F">
        <w:rPr>
          <w:rFonts w:eastAsia="Calibri" w:cs="Arial"/>
          <w:b/>
          <w:sz w:val="36"/>
        </w:rPr>
        <w:t xml:space="preserve">Kramer </w:t>
      </w:r>
      <w:r w:rsidR="00E4209D">
        <w:rPr>
          <w:rFonts w:eastAsia="Calibri" w:cs="Arial"/>
          <w:b/>
          <w:sz w:val="36"/>
        </w:rPr>
        <w:t xml:space="preserve">op de Bauma 2025: 100e verjaardag </w:t>
      </w:r>
      <w:r w:rsidR="00563200">
        <w:rPr>
          <w:rFonts w:eastAsia="Calibri" w:cs="Arial"/>
          <w:b/>
          <w:sz w:val="36"/>
        </w:rPr>
        <w:t xml:space="preserve">en een breed scala </w:t>
      </w:r>
      <w:r w:rsidR="00B4181D">
        <w:rPr>
          <w:rFonts w:eastAsia="Calibri" w:cs="Arial"/>
          <w:b/>
          <w:sz w:val="36"/>
        </w:rPr>
        <w:t>aan nieuwe machines</w:t>
      </w:r>
    </w:p>
    <w:p w14:paraId="5FD51A02" w14:textId="77777777" w:rsidR="00755253" w:rsidRDefault="00755253" w:rsidP="00AD6CFB">
      <w:pPr>
        <w:ind w:right="21"/>
        <w:jc w:val="both"/>
      </w:pPr>
    </w:p>
    <w:p w14:paraId="0D53BAD0" w14:textId="0A097B6A" w:rsidR="005A3CBA" w:rsidRPr="005A3CBA" w:rsidRDefault="00AD6CFB" w:rsidP="005A3CBA">
      <w:pPr>
        <w:ind w:right="21"/>
        <w:jc w:val="both"/>
      </w:pPr>
      <w:r w:rsidRPr="005A3CBA">
        <w:t xml:space="preserve">Onder het motto "Solutions built for you" </w:t>
      </w:r>
      <w:r w:rsidR="005A3CBA" w:rsidRPr="005A3CBA">
        <w:t xml:space="preserve">presenteert Kramer zich </w:t>
      </w:r>
      <w:r w:rsidRPr="005A3CBA">
        <w:t xml:space="preserve">samen met </w:t>
      </w:r>
      <w:r w:rsidR="00755253" w:rsidRPr="005A3CBA">
        <w:t xml:space="preserve">het zustermerk </w:t>
      </w:r>
      <w:r w:rsidRPr="005A3CBA">
        <w:t xml:space="preserve">Wacker </w:t>
      </w:r>
      <w:r w:rsidR="00E66986">
        <w:t xml:space="preserve">Neuson </w:t>
      </w:r>
      <w:r w:rsidRPr="005A3CBA">
        <w:t xml:space="preserve">in het </w:t>
      </w:r>
      <w:r w:rsidR="00755253" w:rsidRPr="005A3CBA">
        <w:t xml:space="preserve">noordelijke </w:t>
      </w:r>
      <w:r w:rsidRPr="005A3CBA">
        <w:t>buitenterrein op stand FN.</w:t>
      </w:r>
      <w:r w:rsidR="005A3CBA" w:rsidRPr="005A3CBA">
        <w:t xml:space="preserve">916 </w:t>
      </w:r>
      <w:r w:rsidRPr="005A3CBA">
        <w:t xml:space="preserve">op een kleine 5.000 vierkante meter en toont een groot aantal nieuwe producten. </w:t>
      </w:r>
      <w:r w:rsidR="005A3CBA" w:rsidRPr="005A3CBA">
        <w:t xml:space="preserve">De tentoonstellingsruimte en de demoshow op de beursstand zijn consequent toepassingsgericht. Een zogenaamde "Solutions Ring" neemt bezoekers mee op een 360° tour rond de Demo Arena, waar de innovatieve producten op regelmatige tijdstippen worden gepresenteerd als onderdeel van een onderhoudende show. Ze worden verenigd door het beursmotto 2025 "Solutions built for you" - met andere woorden, uitgekiende oplossingen </w:t>
      </w:r>
      <w:r w:rsidR="005A3CBA" w:rsidRPr="005A3CBA">
        <w:rPr>
          <w:rFonts w:cs="Arial"/>
          <w:bCs/>
          <w:szCs w:val="22"/>
        </w:rPr>
        <w:t>voor de dagelijkse uitdagingen van klanten.</w:t>
      </w:r>
    </w:p>
    <w:p w14:paraId="6032693E" w14:textId="77777777" w:rsidR="005A3CBA" w:rsidRDefault="005A3CBA" w:rsidP="00AD6CFB">
      <w:pPr>
        <w:ind w:right="21"/>
        <w:jc w:val="both"/>
      </w:pPr>
    </w:p>
    <w:p w14:paraId="08FC6BC2" w14:textId="77777777" w:rsidR="00B23777" w:rsidRPr="00B23777" w:rsidRDefault="00B23777" w:rsidP="00AD6CFB">
      <w:pPr>
        <w:ind w:right="21"/>
        <w:jc w:val="both"/>
        <w:rPr>
          <w:b/>
        </w:rPr>
      </w:pPr>
      <w:r w:rsidRPr="00B23777">
        <w:rPr>
          <w:b/>
        </w:rPr>
        <w:t>100 jaar Kramer - Voortdurend in beweging</w:t>
      </w:r>
    </w:p>
    <w:p w14:paraId="56BEAB18" w14:textId="77777777" w:rsidR="00B23777" w:rsidRDefault="00B23777" w:rsidP="00B23777">
      <w:pPr>
        <w:ind w:right="21"/>
        <w:jc w:val="both"/>
      </w:pPr>
      <w:r>
        <w:t>Voor Kramer is een bijzonder jaar begonnen: in 2025 viert het bedrijf zijn 100-jarig bestaan. Om deze mijlpaal te markeren, wordt op de Bauma een volledig herzien machineontwerp gepresenteerd. De eerste machines met het nieuwe uiterlijk worden direct geleverd en geven een sterk signaal af voor de toekomst.</w:t>
      </w:r>
    </w:p>
    <w:p w14:paraId="6BB6ABB5" w14:textId="28D03759" w:rsidR="00B23777" w:rsidRDefault="00B23777" w:rsidP="00B23777">
      <w:pPr>
        <w:ind w:right="21"/>
        <w:jc w:val="both"/>
      </w:pPr>
      <w:r>
        <w:t>Het nieuwe design geeft de machines een moderne en opvallende uitstraling die kracht</w:t>
      </w:r>
      <w:r w:rsidR="005A3CBA">
        <w:t xml:space="preserve">, kwaliteit </w:t>
      </w:r>
      <w:r>
        <w:t xml:space="preserve">en innovatie uitstraalt. De karakteristieke Kramer designelementen zijn behouden, maar consequent </w:t>
      </w:r>
      <w:r w:rsidR="005A3CBA">
        <w:t>doorontwikkeld</w:t>
      </w:r>
      <w:r>
        <w:t xml:space="preserve">. Dit combineert de bewezen prestaties van de machines met een </w:t>
      </w:r>
      <w:r w:rsidR="005A3CBA">
        <w:t xml:space="preserve">nieuwe, herkenbare </w:t>
      </w:r>
      <w:r>
        <w:t>look die de merkwaarden veiligheid, hoge kwaliteit, passie en expertise weerspiegelt.</w:t>
      </w:r>
    </w:p>
    <w:p w14:paraId="59E61F7C" w14:textId="56E820C1" w:rsidR="00B23777" w:rsidRDefault="005A3CBA" w:rsidP="00B23777">
      <w:pPr>
        <w:ind w:right="21"/>
        <w:jc w:val="both"/>
      </w:pPr>
      <w:r>
        <w:t>"</w:t>
      </w:r>
      <w:r w:rsidR="00B23777">
        <w:t xml:space="preserve">Met deze stap </w:t>
      </w:r>
      <w:r>
        <w:t>gaat</w:t>
      </w:r>
      <w:r w:rsidR="00B23777">
        <w:t xml:space="preserve"> Kramer niet alleen een jubileumjaar in, maar ook een nieuw tijdperk. Op de Bauma 2025 krijgen klanten en partners de kans om het nieuwe machineontwerp voor het eerst live te ervaren en de combinatie van traditie en vooruitgang met eigen ogen te zien</w:t>
      </w:r>
      <w:r>
        <w:t xml:space="preserve">", vat Christian Stryffeler, Managing Director van Kramer-Werke GmbH, samen. </w:t>
      </w:r>
    </w:p>
    <w:p w14:paraId="6C52C511" w14:textId="77777777" w:rsidR="005A3CBA" w:rsidRPr="00755253" w:rsidRDefault="005A3CBA" w:rsidP="00B23777">
      <w:pPr>
        <w:ind w:right="21"/>
        <w:jc w:val="both"/>
      </w:pPr>
    </w:p>
    <w:p w14:paraId="50ACE8FE" w14:textId="77777777" w:rsidR="00FC0380" w:rsidRDefault="00FC0380">
      <w:pPr>
        <w:suppressAutoHyphens w:val="0"/>
        <w:spacing w:line="240" w:lineRule="auto"/>
        <w:rPr>
          <w:rFonts w:cs="Arial"/>
          <w:b/>
          <w:szCs w:val="22"/>
        </w:rPr>
      </w:pPr>
      <w:r>
        <w:rPr>
          <w:rFonts w:cs="Arial"/>
          <w:b/>
          <w:szCs w:val="22"/>
        </w:rPr>
        <w:br w:type="page"/>
      </w:r>
    </w:p>
    <w:p w14:paraId="3E5F0208" w14:textId="1034B268" w:rsidR="00B23777" w:rsidRPr="00B23777" w:rsidRDefault="00B23777" w:rsidP="00B23777">
      <w:pPr>
        <w:ind w:right="21"/>
        <w:jc w:val="both"/>
        <w:rPr>
          <w:rFonts w:cs="Arial"/>
          <w:b/>
          <w:szCs w:val="22"/>
        </w:rPr>
      </w:pPr>
      <w:r w:rsidRPr="00B23777">
        <w:rPr>
          <w:rFonts w:cs="Arial"/>
          <w:b/>
          <w:szCs w:val="22"/>
        </w:rPr>
        <w:lastRenderedPageBreak/>
        <w:t xml:space="preserve">3106 </w:t>
      </w:r>
      <w:proofErr w:type="spellStart"/>
      <w:r w:rsidRPr="00B23777">
        <w:rPr>
          <w:rFonts w:cs="Arial"/>
          <w:b/>
          <w:szCs w:val="22"/>
        </w:rPr>
        <w:t>verreiker</w:t>
      </w:r>
      <w:proofErr w:type="spellEnd"/>
      <w:r w:rsidRPr="00B23777">
        <w:rPr>
          <w:rFonts w:cs="Arial"/>
          <w:b/>
          <w:szCs w:val="22"/>
        </w:rPr>
        <w:t xml:space="preserve"> </w:t>
      </w:r>
      <w:proofErr w:type="spellStart"/>
      <w:r w:rsidRPr="00B23777">
        <w:rPr>
          <w:rFonts w:cs="Arial"/>
          <w:b/>
          <w:szCs w:val="22"/>
        </w:rPr>
        <w:t>met</w:t>
      </w:r>
      <w:proofErr w:type="spellEnd"/>
      <w:r w:rsidRPr="00B23777">
        <w:rPr>
          <w:rFonts w:cs="Arial"/>
          <w:b/>
          <w:szCs w:val="22"/>
        </w:rPr>
        <w:t xml:space="preserve"> </w:t>
      </w:r>
      <w:proofErr w:type="spellStart"/>
      <w:r w:rsidRPr="00B23777">
        <w:rPr>
          <w:rFonts w:cs="Arial"/>
          <w:b/>
          <w:szCs w:val="22"/>
        </w:rPr>
        <w:t>geïntegreerd</w:t>
      </w:r>
      <w:proofErr w:type="spellEnd"/>
      <w:r w:rsidRPr="00B23777">
        <w:rPr>
          <w:rFonts w:cs="Arial"/>
          <w:b/>
          <w:szCs w:val="22"/>
        </w:rPr>
        <w:t>, dynamisch weegsysteem</w:t>
      </w:r>
    </w:p>
    <w:p w14:paraId="5DDDB343" w14:textId="223D7AA2" w:rsidR="00B23777" w:rsidRPr="00B23777" w:rsidRDefault="00B23777" w:rsidP="00B23777">
      <w:pPr>
        <w:ind w:right="21"/>
        <w:jc w:val="both"/>
        <w:rPr>
          <w:rFonts w:cs="Arial"/>
          <w:szCs w:val="22"/>
        </w:rPr>
      </w:pPr>
      <w:r w:rsidRPr="00B23777">
        <w:rPr>
          <w:rFonts w:cs="Arial"/>
          <w:szCs w:val="22"/>
        </w:rPr>
        <w:t xml:space="preserve">De 3106 verreiker maakt indruk met zijn combinatie van compacte buitenafmetingen, hoog laadvermogen en krachtige motorprestaties. De machine tilt lasten tot 3.100 kilogram tot een maximale stapelhoogte van 5,83 meter. Aangedreven door een krachtige Deutz motor met 82 kW / 112 pk, biedt de 3106 een hoge wendbaarheid en prestaties. De uitgebreide standaarduitrusting omvat een topsnelheid van 40 km/u, een achteruitrijventilator met automatische functie en vier stuurstanden met automatische synchronisatie. Kramer is de eerste fabrikant die </w:t>
      </w:r>
      <w:r w:rsidR="005A3CBA">
        <w:rPr>
          <w:rFonts w:cs="Arial"/>
          <w:szCs w:val="22"/>
        </w:rPr>
        <w:t xml:space="preserve">een optioneel </w:t>
      </w:r>
      <w:r w:rsidRPr="00B23777">
        <w:rPr>
          <w:rFonts w:cs="Arial"/>
          <w:szCs w:val="22"/>
        </w:rPr>
        <w:t xml:space="preserve">geïntegreerd, dynamisch weegsysteem af fabriek op deze machine aanbiedt, dat de efficiëntie en precisie van de materiaalhantering aanzienlijk verhoogt. Het systeem maakt de exacte weging van verschillende goederen mogelijk - onafhankelijk </w:t>
      </w:r>
      <w:r w:rsidR="00E66986">
        <w:rPr>
          <w:rFonts w:cs="Arial"/>
          <w:szCs w:val="22"/>
        </w:rPr>
        <w:t xml:space="preserve">van </w:t>
      </w:r>
      <w:r w:rsidRPr="00B23777">
        <w:rPr>
          <w:rFonts w:cs="Arial"/>
          <w:szCs w:val="22"/>
        </w:rPr>
        <w:t>het aanbouwdeel, het zwaartepunt van de last of de positie van het laadsysteem. Hierdoor kan de capaciteit van transportvoertuigen optimaal worden benut, terwijl veilig werken te allen tijde is gegarandeerd - overbelasting van trailers of machines wordt betrouwbaar vermeden.</w:t>
      </w:r>
    </w:p>
    <w:p w14:paraId="1D3300B0" w14:textId="77777777" w:rsidR="00B23777" w:rsidRPr="00B23777" w:rsidRDefault="00B23777" w:rsidP="00B23777">
      <w:pPr>
        <w:ind w:right="21"/>
        <w:jc w:val="both"/>
        <w:rPr>
          <w:rFonts w:cs="Arial"/>
          <w:szCs w:val="22"/>
        </w:rPr>
      </w:pPr>
    </w:p>
    <w:p w14:paraId="48AE1044" w14:textId="77777777" w:rsidR="00AD6CFB" w:rsidRDefault="00B23777" w:rsidP="00B23777">
      <w:pPr>
        <w:ind w:right="21"/>
        <w:jc w:val="both"/>
        <w:rPr>
          <w:rFonts w:cs="Arial"/>
          <w:szCs w:val="22"/>
        </w:rPr>
      </w:pPr>
      <w:r w:rsidRPr="00B23777">
        <w:rPr>
          <w:rFonts w:cs="Arial"/>
          <w:szCs w:val="22"/>
        </w:rPr>
        <w:t>Dankzij de volledige integratie in het bedieningsconcept van de 3106 is het weegsysteem bijzonder intuïtief in gebruik. Alle relevante informatie is direct geïntegreerd in het bestaande display, zodat de chauffeur de gewichtsgegevens in realtime kan registreren en analyseren zonder de workflow te onderbreken.</w:t>
      </w:r>
    </w:p>
    <w:p w14:paraId="58B2E09C" w14:textId="77777777" w:rsidR="00B23777" w:rsidRDefault="00B23777" w:rsidP="00B23777">
      <w:pPr>
        <w:ind w:right="21"/>
        <w:jc w:val="both"/>
        <w:rPr>
          <w:rFonts w:cs="Arial"/>
          <w:szCs w:val="22"/>
        </w:rPr>
      </w:pPr>
    </w:p>
    <w:p w14:paraId="615FADB1" w14:textId="77777777" w:rsidR="00B23777" w:rsidRPr="00B23777" w:rsidRDefault="00B23777" w:rsidP="00B23777">
      <w:pPr>
        <w:ind w:right="21"/>
        <w:jc w:val="both"/>
        <w:rPr>
          <w:rFonts w:cs="Arial"/>
          <w:b/>
          <w:szCs w:val="22"/>
        </w:rPr>
      </w:pPr>
      <w:r w:rsidRPr="00B23777">
        <w:rPr>
          <w:rFonts w:cs="Arial"/>
          <w:b/>
          <w:szCs w:val="22"/>
        </w:rPr>
        <w:t>Wielladermodellen van de 5-serie 5075, 5085, 5095 krijgen een facelift</w:t>
      </w:r>
    </w:p>
    <w:p w14:paraId="2E974428" w14:textId="2B966F9F" w:rsidR="00AD6CFB" w:rsidRPr="00AD6CFB" w:rsidRDefault="00AD6CFB" w:rsidP="005A3CBA">
      <w:pPr>
        <w:ind w:right="21"/>
        <w:jc w:val="both"/>
        <w:rPr>
          <w:rFonts w:cs="Arial"/>
          <w:szCs w:val="22"/>
        </w:rPr>
      </w:pPr>
      <w:r w:rsidRPr="00AD6CFB">
        <w:rPr>
          <w:rFonts w:cs="Arial"/>
          <w:szCs w:val="22"/>
        </w:rPr>
        <w:t xml:space="preserve">De modellen 5075, 5085 en 5095 </w:t>
      </w:r>
      <w:r w:rsidR="00E83A6C">
        <w:rPr>
          <w:rFonts w:cs="Arial"/>
          <w:szCs w:val="22"/>
        </w:rPr>
        <w:t xml:space="preserve">hebben een kieplast van tussen de </w:t>
      </w:r>
      <w:r w:rsidR="00303F16">
        <w:rPr>
          <w:rFonts w:cs="Arial"/>
          <w:szCs w:val="22"/>
        </w:rPr>
        <w:t xml:space="preserve">3.400 en 3.800 kilogram. </w:t>
      </w:r>
      <w:r w:rsidR="00303F16">
        <w:t xml:space="preserve">Dankzij hun combinatie van wendbaarheid en prestaties zijn </w:t>
      </w:r>
      <w:r w:rsidR="00303F16">
        <w:rPr>
          <w:rFonts w:cs="Arial"/>
          <w:szCs w:val="22"/>
        </w:rPr>
        <w:t xml:space="preserve">ze </w:t>
      </w:r>
      <w:r w:rsidR="00303F16">
        <w:t xml:space="preserve">ideaal voor gebruik </w:t>
      </w:r>
      <w:r w:rsidR="00E66986">
        <w:t>bij</w:t>
      </w:r>
      <w:r w:rsidR="00303F16">
        <w:t xml:space="preserve"> kleine en grote bouw- </w:t>
      </w:r>
      <w:r w:rsidR="005A3CBA">
        <w:t>of landschapsarchitectuurprojecten</w:t>
      </w:r>
      <w:r w:rsidR="00303F16">
        <w:rPr>
          <w:rFonts w:cs="Arial"/>
          <w:szCs w:val="22"/>
        </w:rPr>
        <w:t xml:space="preserve">. De facelift van deze modellen is bijzonder indrukwekkend </w:t>
      </w:r>
      <w:r w:rsidRPr="00AD6CFB">
        <w:rPr>
          <w:rFonts w:cs="Arial"/>
          <w:szCs w:val="22"/>
        </w:rPr>
        <w:t xml:space="preserve">met zijn </w:t>
      </w:r>
      <w:r w:rsidR="004327EF">
        <w:rPr>
          <w:rFonts w:cs="Arial"/>
          <w:szCs w:val="22"/>
        </w:rPr>
        <w:t xml:space="preserve">moderne </w:t>
      </w:r>
      <w:r w:rsidRPr="00AD6CFB">
        <w:rPr>
          <w:rFonts w:cs="Arial"/>
          <w:szCs w:val="22"/>
        </w:rPr>
        <w:t xml:space="preserve">cabine- </w:t>
      </w:r>
      <w:r w:rsidR="00976ED2">
        <w:rPr>
          <w:rFonts w:cs="Arial"/>
          <w:szCs w:val="22"/>
        </w:rPr>
        <w:t xml:space="preserve">en </w:t>
      </w:r>
      <w:r w:rsidRPr="00AD6CFB">
        <w:rPr>
          <w:rFonts w:cs="Arial"/>
          <w:szCs w:val="22"/>
        </w:rPr>
        <w:t>motorkapontwerp</w:t>
      </w:r>
      <w:r w:rsidR="005061BF">
        <w:rPr>
          <w:rFonts w:cs="Arial"/>
          <w:szCs w:val="22"/>
        </w:rPr>
        <w:t xml:space="preserve">. </w:t>
      </w:r>
      <w:r w:rsidR="005A3CBA" w:rsidRPr="005A3CBA">
        <w:rPr>
          <w:rFonts w:cs="Arial"/>
          <w:szCs w:val="22"/>
        </w:rPr>
        <w:t xml:space="preserve">Grote glazen oppervlakken </w:t>
      </w:r>
      <w:r w:rsidR="005A3CBA">
        <w:rPr>
          <w:rFonts w:cs="Arial"/>
          <w:szCs w:val="22"/>
        </w:rPr>
        <w:t xml:space="preserve">zorgen voor een uitstekend </w:t>
      </w:r>
      <w:r w:rsidR="005A3CBA" w:rsidRPr="005A3CBA">
        <w:rPr>
          <w:rFonts w:cs="Arial"/>
          <w:szCs w:val="22"/>
        </w:rPr>
        <w:t xml:space="preserve">zicht rondom en bieden een onbelemmerd zicht op het aanbouwdeel, wat bijdraagt aan een verhoogde veiligheid en efficiëntie. De ruime cabine met verstelbare elementen zoals de armsteun en de ergonomische plaatsing van de bedieningselementen zorgen voor werken zonder vermoeidheid en een hoog niveau van rijcomfort. </w:t>
      </w:r>
    </w:p>
    <w:p w14:paraId="7C1E78BC" w14:textId="77777777" w:rsidR="000A3568" w:rsidRDefault="000A3568">
      <w:pPr>
        <w:suppressAutoHyphens w:val="0"/>
        <w:spacing w:line="240" w:lineRule="auto"/>
        <w:rPr>
          <w:rFonts w:cs="Arial"/>
          <w:szCs w:val="22"/>
        </w:rPr>
      </w:pPr>
      <w:r>
        <w:rPr>
          <w:rFonts w:cs="Arial"/>
          <w:szCs w:val="22"/>
        </w:rPr>
        <w:br w:type="page"/>
      </w:r>
    </w:p>
    <w:p w14:paraId="380ACC11" w14:textId="25DF29EA" w:rsidR="00B23777" w:rsidRDefault="00B23777" w:rsidP="00AD6CFB">
      <w:pPr>
        <w:ind w:right="21"/>
        <w:jc w:val="both"/>
        <w:rPr>
          <w:rFonts w:cs="Arial"/>
          <w:b/>
          <w:szCs w:val="22"/>
        </w:rPr>
      </w:pPr>
      <w:r w:rsidRPr="00B23777">
        <w:rPr>
          <w:rFonts w:cs="Arial"/>
          <w:b/>
          <w:szCs w:val="22"/>
        </w:rPr>
        <w:lastRenderedPageBreak/>
        <w:t xml:space="preserve">Nieuwe 5045 wiellader - Gigantisch </w:t>
      </w:r>
      <w:proofErr w:type="spellStart"/>
      <w:r w:rsidRPr="00B23777">
        <w:rPr>
          <w:rFonts w:cs="Arial"/>
          <w:b/>
          <w:szCs w:val="22"/>
        </w:rPr>
        <w:t>vermogen</w:t>
      </w:r>
      <w:proofErr w:type="spellEnd"/>
      <w:r w:rsidRPr="00B23777">
        <w:rPr>
          <w:rFonts w:cs="Arial"/>
          <w:b/>
          <w:szCs w:val="22"/>
        </w:rPr>
        <w:t xml:space="preserve">, </w:t>
      </w:r>
      <w:proofErr w:type="spellStart"/>
      <w:r w:rsidR="00FC0380">
        <w:rPr>
          <w:rFonts w:cs="Arial"/>
          <w:b/>
          <w:szCs w:val="22"/>
        </w:rPr>
        <w:t>eenvoudig</w:t>
      </w:r>
      <w:proofErr w:type="spellEnd"/>
      <w:r w:rsidR="00FC0380">
        <w:rPr>
          <w:rFonts w:cs="Arial"/>
          <w:b/>
          <w:szCs w:val="22"/>
        </w:rPr>
        <w:t xml:space="preserve"> </w:t>
      </w:r>
      <w:proofErr w:type="spellStart"/>
      <w:r w:rsidR="00FC0380">
        <w:rPr>
          <w:rFonts w:cs="Arial"/>
          <w:b/>
          <w:szCs w:val="22"/>
        </w:rPr>
        <w:t>te</w:t>
      </w:r>
      <w:proofErr w:type="spellEnd"/>
      <w:r w:rsidR="00FC0380">
        <w:rPr>
          <w:rFonts w:cs="Arial"/>
          <w:b/>
          <w:szCs w:val="22"/>
        </w:rPr>
        <w:t xml:space="preserve"> </w:t>
      </w:r>
      <w:proofErr w:type="spellStart"/>
      <w:r w:rsidR="00FC0380">
        <w:rPr>
          <w:rFonts w:cs="Arial"/>
          <w:b/>
          <w:szCs w:val="22"/>
        </w:rPr>
        <w:t>transporteren</w:t>
      </w:r>
      <w:proofErr w:type="spellEnd"/>
      <w:r w:rsidR="00FC0380">
        <w:rPr>
          <w:rFonts w:cs="Arial"/>
          <w:b/>
          <w:szCs w:val="22"/>
        </w:rPr>
        <w:t xml:space="preserve"> </w:t>
      </w:r>
    </w:p>
    <w:p w14:paraId="1143871D" w14:textId="4544E746" w:rsidR="00AD6CFB" w:rsidRPr="00AD6CFB" w:rsidRDefault="00AD6CFB" w:rsidP="00AD6CFB">
      <w:pPr>
        <w:ind w:right="21"/>
        <w:jc w:val="both"/>
        <w:rPr>
          <w:rFonts w:cs="Arial"/>
          <w:szCs w:val="22"/>
        </w:rPr>
      </w:pPr>
      <w:proofErr w:type="spellStart"/>
      <w:r w:rsidRPr="00AD6CFB">
        <w:rPr>
          <w:rFonts w:cs="Arial"/>
          <w:szCs w:val="22"/>
        </w:rPr>
        <w:t>Ook</w:t>
      </w:r>
      <w:proofErr w:type="spellEnd"/>
      <w:r w:rsidRPr="00AD6CFB">
        <w:rPr>
          <w:rFonts w:cs="Arial"/>
          <w:szCs w:val="22"/>
        </w:rPr>
        <w:t xml:space="preserve"> </w:t>
      </w:r>
      <w:proofErr w:type="spellStart"/>
      <w:r w:rsidR="00303F16">
        <w:rPr>
          <w:rFonts w:cs="Arial"/>
          <w:szCs w:val="22"/>
        </w:rPr>
        <w:t>op</w:t>
      </w:r>
      <w:proofErr w:type="spellEnd"/>
      <w:r w:rsidR="00303F16">
        <w:rPr>
          <w:rFonts w:cs="Arial"/>
          <w:szCs w:val="22"/>
        </w:rPr>
        <w:t xml:space="preserve"> </w:t>
      </w:r>
      <w:r w:rsidR="005A3CBA">
        <w:rPr>
          <w:rFonts w:cs="Arial"/>
          <w:szCs w:val="22"/>
        </w:rPr>
        <w:t xml:space="preserve">de </w:t>
      </w:r>
      <w:proofErr w:type="spellStart"/>
      <w:r w:rsidR="005A3CBA">
        <w:rPr>
          <w:rFonts w:cs="Arial"/>
          <w:szCs w:val="22"/>
        </w:rPr>
        <w:t>Bauma</w:t>
      </w:r>
      <w:proofErr w:type="spellEnd"/>
      <w:r w:rsidR="005A3CBA">
        <w:rPr>
          <w:rFonts w:cs="Arial"/>
          <w:szCs w:val="22"/>
        </w:rPr>
        <w:t xml:space="preserve"> </w:t>
      </w:r>
      <w:r w:rsidRPr="00AD6CFB">
        <w:rPr>
          <w:rFonts w:cs="Arial"/>
          <w:szCs w:val="22"/>
        </w:rPr>
        <w:t xml:space="preserve">is de </w:t>
      </w:r>
      <w:r w:rsidR="00976ED2">
        <w:rPr>
          <w:rFonts w:cs="Arial"/>
          <w:szCs w:val="22"/>
        </w:rPr>
        <w:t xml:space="preserve">nieuwe </w:t>
      </w:r>
      <w:r w:rsidRPr="00AD6CFB">
        <w:rPr>
          <w:rFonts w:cs="Arial"/>
          <w:szCs w:val="22"/>
        </w:rPr>
        <w:t xml:space="preserve">compacte wiellader 5045 te </w:t>
      </w:r>
      <w:r w:rsidR="00976ED2" w:rsidRPr="00976ED2">
        <w:rPr>
          <w:rFonts w:cs="Arial"/>
          <w:szCs w:val="22"/>
        </w:rPr>
        <w:t>zien</w:t>
      </w:r>
      <w:r w:rsidR="00976ED2">
        <w:rPr>
          <w:rFonts w:cs="Arial"/>
          <w:szCs w:val="22"/>
        </w:rPr>
        <w:t xml:space="preserve">, die </w:t>
      </w:r>
      <w:r w:rsidR="00976ED2" w:rsidRPr="00976ED2">
        <w:rPr>
          <w:rFonts w:cs="Arial"/>
          <w:szCs w:val="22"/>
        </w:rPr>
        <w:t xml:space="preserve">indruk maakt door zijn combinatie van een laag eigen gewicht en een hoog laadvermogen. Met een bedrijfsgewicht van ongeveer 2.600 </w:t>
      </w:r>
      <w:r w:rsidR="00976ED2">
        <w:rPr>
          <w:rFonts w:cs="Arial"/>
          <w:szCs w:val="22"/>
        </w:rPr>
        <w:t xml:space="preserve">kilogram </w:t>
      </w:r>
      <w:r w:rsidR="00976ED2" w:rsidRPr="00976ED2">
        <w:rPr>
          <w:rFonts w:cs="Arial"/>
          <w:szCs w:val="22"/>
        </w:rPr>
        <w:t xml:space="preserve">kan de 5045 worden vervoerd op een aanhangwagen van 3,5 </w:t>
      </w:r>
      <w:r w:rsidR="00976ED2">
        <w:rPr>
          <w:rFonts w:cs="Arial"/>
          <w:szCs w:val="22"/>
        </w:rPr>
        <w:t xml:space="preserve">ton </w:t>
      </w:r>
      <w:r w:rsidR="00976ED2" w:rsidRPr="00976ED2">
        <w:rPr>
          <w:rFonts w:cs="Arial"/>
          <w:szCs w:val="22"/>
        </w:rPr>
        <w:t xml:space="preserve">(tolvrij). Dit bespaart niet alleen tijd, maar verhoogt ook de benutting van de machine. De 5045 kan gemakkelijk standaard pallets met straatstenen of steenpakketten hanteren en vrachtwagens laden en lossen. De hoge prestaties met compacte afmetingen breiden het toepassingsgebied uit voor gebruik in krappe ruimtes zoals ondergrondse parkeergarages </w:t>
      </w:r>
      <w:r w:rsidR="00E66986">
        <w:rPr>
          <w:rFonts w:cs="Arial"/>
          <w:szCs w:val="22"/>
        </w:rPr>
        <w:t xml:space="preserve">of </w:t>
      </w:r>
      <w:r w:rsidR="00976ED2" w:rsidRPr="00976ED2">
        <w:rPr>
          <w:rFonts w:cs="Arial"/>
          <w:szCs w:val="22"/>
        </w:rPr>
        <w:t xml:space="preserve">parkeergarages met meerdere verdiepingen. Afhankelijk van de vereisten is er keuze uit twee motorvarianten, een 19 kW motor als standaard en een optionele 33 kW motor, die kan worden gebruikt voor snelheden tot 30 km/u. </w:t>
      </w:r>
    </w:p>
    <w:p w14:paraId="66A31C54" w14:textId="77777777" w:rsidR="00AD6CFB" w:rsidRPr="00AD6CFB" w:rsidRDefault="00AD6CFB" w:rsidP="00AD6CFB">
      <w:pPr>
        <w:ind w:right="21"/>
        <w:jc w:val="both"/>
        <w:rPr>
          <w:rFonts w:cs="Arial"/>
          <w:szCs w:val="22"/>
        </w:rPr>
      </w:pPr>
    </w:p>
    <w:p w14:paraId="1A82B695" w14:textId="77777777" w:rsidR="00755253" w:rsidRDefault="005A3CBA" w:rsidP="009A5360">
      <w:pPr>
        <w:ind w:right="21"/>
        <w:jc w:val="both"/>
        <w:rPr>
          <w:rFonts w:cs="Arial"/>
          <w:b/>
          <w:szCs w:val="22"/>
        </w:rPr>
      </w:pPr>
      <w:r>
        <w:rPr>
          <w:rFonts w:cs="Arial"/>
          <w:b/>
          <w:szCs w:val="22"/>
        </w:rPr>
        <w:t xml:space="preserve">Meer flexibiliteit voor de 5065e - nieuwe serieaccu met </w:t>
      </w:r>
      <w:r w:rsidR="000A3568">
        <w:rPr>
          <w:rFonts w:cs="Arial"/>
          <w:b/>
          <w:szCs w:val="22"/>
        </w:rPr>
        <w:t>28,8 kWh</w:t>
      </w:r>
    </w:p>
    <w:p w14:paraId="23A33378" w14:textId="77777777" w:rsidR="000A3568" w:rsidRDefault="005A3CBA" w:rsidP="005A3CBA">
      <w:pPr>
        <w:ind w:right="21"/>
        <w:jc w:val="both"/>
      </w:pPr>
      <w:r>
        <w:rPr>
          <w:sz w:val="23"/>
          <w:szCs w:val="23"/>
        </w:rPr>
        <w:t xml:space="preserve">De elektrisch aangedreven </w:t>
      </w:r>
      <w:r w:rsidRPr="000A3568">
        <w:rPr>
          <w:bCs/>
          <w:sz w:val="23"/>
          <w:szCs w:val="23"/>
        </w:rPr>
        <w:t xml:space="preserve">5065e wiellader </w:t>
      </w:r>
      <w:r>
        <w:rPr>
          <w:sz w:val="23"/>
          <w:szCs w:val="23"/>
        </w:rPr>
        <w:t xml:space="preserve">is uitgerust met een 96-volt lithium-ion batterij </w:t>
      </w:r>
      <w:r w:rsidRPr="00346B2F">
        <w:rPr>
          <w:rFonts w:cs="Arial"/>
          <w:bCs/>
          <w:szCs w:val="22"/>
        </w:rPr>
        <w:t xml:space="preserve">voor een looptijd tot 4 uur zonder tussentijds opladen. De e-wiellader maakt ook indruk vanuit het oogpunt van design met een </w:t>
      </w:r>
      <w:r>
        <w:rPr>
          <w:rFonts w:cs="Arial"/>
          <w:bCs/>
          <w:szCs w:val="22"/>
        </w:rPr>
        <w:t xml:space="preserve">afgeplatte </w:t>
      </w:r>
      <w:r w:rsidRPr="00346B2F">
        <w:rPr>
          <w:rFonts w:cs="Arial"/>
          <w:bCs/>
          <w:szCs w:val="22"/>
        </w:rPr>
        <w:t xml:space="preserve">batterijkap voor optimaal zicht naar achteren. Ongeacht de e-technologie biedt de lader compacte afmetingen en optimale prestatiewaarden bij het stapelen en het werken met de bak. </w:t>
      </w:r>
      <w:r w:rsidRPr="00426EC3">
        <w:rPr>
          <w:rFonts w:cs="Arial"/>
          <w:bCs/>
          <w:szCs w:val="22"/>
        </w:rPr>
        <w:t>Met een stapellaadvermogen van 1.750 kilogram doet de wiellader niet onder voor zijn dieseltegenhanger</w:t>
      </w:r>
      <w:r>
        <w:rPr>
          <w:rFonts w:cs="Arial"/>
          <w:bCs/>
          <w:szCs w:val="22"/>
        </w:rPr>
        <w:t xml:space="preserve">. </w:t>
      </w:r>
      <w:r>
        <w:rPr>
          <w:sz w:val="23"/>
          <w:szCs w:val="23"/>
        </w:rPr>
        <w:t xml:space="preserve">Nu nieuw: de klant kan kiezen uit twee verschillende batterijformaten: 28,8 kWh (standaard) en 37,5 kWh (optioneel). Dankzij de nieuwe standaardbatterij scoort de 5065e punten met zijn voordelige prijs en biedt hij een bijzonder aantrekkelijke basisprijs, </w:t>
      </w:r>
      <w:r w:rsidR="000A3568">
        <w:rPr>
          <w:sz w:val="23"/>
          <w:szCs w:val="23"/>
        </w:rPr>
        <w:br/>
      </w:r>
      <w:r>
        <w:rPr>
          <w:sz w:val="23"/>
          <w:szCs w:val="23"/>
        </w:rPr>
        <w:t>ideaal voor de instap in elektromobiliteit.</w:t>
      </w:r>
      <w:r>
        <w:rPr>
          <w:sz w:val="23"/>
          <w:szCs w:val="23"/>
        </w:rPr>
        <w:br/>
      </w:r>
    </w:p>
    <w:p w14:paraId="46FA450E" w14:textId="77777777" w:rsidR="00DB3E8F" w:rsidRDefault="000A3568" w:rsidP="005A3CBA">
      <w:pPr>
        <w:ind w:right="21"/>
        <w:jc w:val="both"/>
        <w:rPr>
          <w:rFonts w:cs="Arial"/>
          <w:szCs w:val="22"/>
        </w:rPr>
      </w:pPr>
      <w:r w:rsidRPr="000A3568">
        <w:t>Kramer richt zich ook op duurzaamheid voor conventionele aandrijvingen:</w:t>
      </w:r>
    </w:p>
    <w:p w14:paraId="22A50524" w14:textId="752AAA25" w:rsidR="00DB3E8F" w:rsidRDefault="005A3CBA" w:rsidP="00122A40">
      <w:pPr>
        <w:jc w:val="both"/>
        <w:rPr>
          <w:rFonts w:cs="Arial"/>
          <w:szCs w:val="22"/>
        </w:rPr>
      </w:pPr>
      <w:r>
        <w:t xml:space="preserve">Sinds 01.01.2024 worden alle huidige dieselmodellen af fabriek getankt met HVO (Hydrotreated Vegetable Oil, waterstofbehandelde plantaardige olie). </w:t>
      </w:r>
      <w:r w:rsidRPr="005E5BC3">
        <w:rPr>
          <w:rStyle w:val="ui-provider"/>
        </w:rPr>
        <w:t>Afhankelijk van de gebruikte HVO-brandstof wordt de uitstoot van broeikasgassen tijdens de levensduur van de brandstof tot 90% verminderd in vergelijking met fossiele diesel</w:t>
      </w:r>
      <w:r w:rsidR="00E66986">
        <w:rPr>
          <w:rStyle w:val="ui-provider"/>
        </w:rPr>
        <w:t xml:space="preserve">, wat </w:t>
      </w:r>
      <w:r>
        <w:rPr>
          <w:rStyle w:val="ui-provider"/>
        </w:rPr>
        <w:t xml:space="preserve">ook </w:t>
      </w:r>
      <w:r w:rsidR="00E66986">
        <w:rPr>
          <w:rStyle w:val="ui-provider"/>
        </w:rPr>
        <w:t>bijdraagt</w:t>
      </w:r>
      <w:r>
        <w:rPr>
          <w:rStyle w:val="ui-provider"/>
        </w:rPr>
        <w:t xml:space="preserve"> aan een vermindering van de totale CO2-uitstoot.</w:t>
      </w:r>
    </w:p>
    <w:p w14:paraId="2FC30282" w14:textId="77777777" w:rsidR="005A3CBA" w:rsidRDefault="005A3CBA">
      <w:pPr>
        <w:suppressAutoHyphens w:val="0"/>
        <w:spacing w:line="240" w:lineRule="auto"/>
        <w:rPr>
          <w:rFonts w:cs="Arial"/>
          <w:szCs w:val="22"/>
        </w:rPr>
      </w:pPr>
      <w:r>
        <w:rPr>
          <w:rFonts w:cs="Arial"/>
          <w:szCs w:val="22"/>
        </w:rPr>
        <w:br w:type="page"/>
      </w:r>
    </w:p>
    <w:p w14:paraId="6743F331" w14:textId="77777777" w:rsidR="00DB3E8F" w:rsidRDefault="00DB3E8F" w:rsidP="009A5360">
      <w:pPr>
        <w:ind w:right="21"/>
        <w:jc w:val="both"/>
        <w:rPr>
          <w:rFonts w:cs="Arial"/>
          <w:szCs w:val="22"/>
        </w:rPr>
      </w:pPr>
    </w:p>
    <w:p w14:paraId="34D580F5" w14:textId="77777777" w:rsidR="008001EA" w:rsidRDefault="008001EA" w:rsidP="008001EA">
      <w:pPr>
        <w:spacing w:line="240" w:lineRule="auto"/>
        <w:jc w:val="both"/>
        <w:rPr>
          <w:rFonts w:eastAsia="Calibri" w:cs="Arial"/>
          <w:i/>
          <w:szCs w:val="22"/>
        </w:rPr>
      </w:pPr>
      <w:r>
        <w:rPr>
          <w:rFonts w:eastAsia="Calibri" w:cs="Arial"/>
          <w:i/>
          <w:szCs w:val="22"/>
        </w:rPr>
        <w:t xml:space="preserve">Je kunt de laatste informatie ook vinden op onze sociale mediakanalen. We kijken uit naar links, opmerkingen of gedeelde berichten.  </w:t>
      </w:r>
    </w:p>
    <w:p w14:paraId="7DC10EE4" w14:textId="77777777" w:rsidR="008001EA" w:rsidRDefault="008001EA" w:rsidP="008001EA">
      <w:pPr>
        <w:jc w:val="both"/>
      </w:pPr>
    </w:p>
    <w:tbl>
      <w:tblPr>
        <w:tblW w:w="5668" w:type="dxa"/>
        <w:jc w:val="center"/>
        <w:tblLook w:val="04A0" w:firstRow="1" w:lastRow="0" w:firstColumn="1" w:lastColumn="0" w:noHBand="0" w:noVBand="1"/>
      </w:tblPr>
      <w:tblGrid>
        <w:gridCol w:w="1417"/>
        <w:gridCol w:w="1417"/>
        <w:gridCol w:w="1417"/>
        <w:gridCol w:w="1417"/>
      </w:tblGrid>
      <w:tr w:rsidR="008001EA" w:rsidRPr="005471EC" w14:paraId="702ACB4B" w14:textId="77777777" w:rsidTr="005471EC">
        <w:trPr>
          <w:trHeight w:val="687"/>
          <w:jc w:val="center"/>
        </w:trPr>
        <w:tc>
          <w:tcPr>
            <w:tcW w:w="1417" w:type="dxa"/>
            <w:shd w:val="clear" w:color="auto" w:fill="auto"/>
            <w:hideMark/>
          </w:tcPr>
          <w:p w14:paraId="72654380" w14:textId="77777777" w:rsidR="008001EA" w:rsidRPr="005471EC" w:rsidRDefault="0007421F" w:rsidP="005471EC">
            <w:pPr>
              <w:autoSpaceDN w:val="0"/>
              <w:jc w:val="center"/>
              <w:textAlignment w:val="baseline"/>
              <w:rPr>
                <w:rFonts w:eastAsia="Calibri" w:cs="Arial"/>
                <w:i/>
                <w:sz w:val="20"/>
                <w:szCs w:val="22"/>
              </w:rPr>
            </w:pPr>
            <w:r w:rsidRPr="005471EC">
              <w:rPr>
                <w:noProof/>
                <w:sz w:val="20"/>
              </w:rPr>
              <w:drawing>
                <wp:inline distT="0" distB="0" distL="0" distR="0" wp14:anchorId="3229E701" wp14:editId="0C8FCD9C">
                  <wp:extent cx="285115" cy="285115"/>
                  <wp:effectExtent l="0" t="0" r="0" b="0"/>
                  <wp:docPr id="7" name="Grafik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01"/>
                          <pic:cNvPicPr>
                            <a:picLocks noChangeAspect="1" noChangeArrowheads="1"/>
                          </pic:cNvPicPr>
                        </pic:nvPicPr>
                        <pic:blipFill>
                          <a:blip r:embed="rId7">
                            <a:extLst>
                              <a:ext uri="{28A0092B-C50C-407E-A947-70E740481C1C}">
                                <a14:useLocalDpi xmlns:a14="http://schemas.microsoft.com/office/drawing/2010/main" val="0"/>
                              </a:ext>
                            </a:extLst>
                          </a:blip>
                          <a:srcRect r="-443" b="-443"/>
                          <a:stretch>
                            <a:fillRect/>
                          </a:stretch>
                        </pic:blipFill>
                        <pic:spPr bwMode="auto">
                          <a:xfrm>
                            <a:off x="0" y="0"/>
                            <a:ext cx="285115" cy="285115"/>
                          </a:xfrm>
                          <a:prstGeom prst="rect">
                            <a:avLst/>
                          </a:prstGeom>
                          <a:noFill/>
                          <a:ln>
                            <a:noFill/>
                          </a:ln>
                        </pic:spPr>
                      </pic:pic>
                    </a:graphicData>
                  </a:graphic>
                </wp:inline>
              </w:drawing>
            </w:r>
          </w:p>
        </w:tc>
        <w:tc>
          <w:tcPr>
            <w:tcW w:w="1417" w:type="dxa"/>
            <w:shd w:val="clear" w:color="auto" w:fill="auto"/>
            <w:hideMark/>
          </w:tcPr>
          <w:p w14:paraId="31DB7D50" w14:textId="77777777" w:rsidR="008001EA" w:rsidRPr="005471EC" w:rsidRDefault="0007421F" w:rsidP="005471EC">
            <w:pPr>
              <w:autoSpaceDN w:val="0"/>
              <w:jc w:val="center"/>
              <w:textAlignment w:val="baseline"/>
              <w:rPr>
                <w:rFonts w:eastAsia="Calibri" w:cs="Arial"/>
                <w:i/>
                <w:sz w:val="20"/>
                <w:szCs w:val="22"/>
              </w:rPr>
            </w:pPr>
            <w:r w:rsidRPr="005471EC">
              <w:rPr>
                <w:noProof/>
                <w:sz w:val="20"/>
              </w:rPr>
              <w:drawing>
                <wp:inline distT="0" distB="0" distL="0" distR="0" wp14:anchorId="03CF8EA6" wp14:editId="4CA039E4">
                  <wp:extent cx="285115" cy="285115"/>
                  <wp:effectExtent l="0" t="0" r="0" b="0"/>
                  <wp:docPr id="6" name="Grafik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00"/>
                          <pic:cNvPicPr>
                            <a:picLocks noChangeAspect="1" noChangeArrowheads="1"/>
                          </pic:cNvPicPr>
                        </pic:nvPicPr>
                        <pic:blipFill>
                          <a:blip r:embed="rId8">
                            <a:extLst>
                              <a:ext uri="{28A0092B-C50C-407E-A947-70E740481C1C}">
                                <a14:useLocalDpi xmlns:a14="http://schemas.microsoft.com/office/drawing/2010/main" val="0"/>
                              </a:ext>
                            </a:extLst>
                          </a:blip>
                          <a:srcRect r="-443" b="-443"/>
                          <a:stretch>
                            <a:fillRect/>
                          </a:stretch>
                        </pic:blipFill>
                        <pic:spPr bwMode="auto">
                          <a:xfrm>
                            <a:off x="0" y="0"/>
                            <a:ext cx="285115" cy="285115"/>
                          </a:xfrm>
                          <a:prstGeom prst="rect">
                            <a:avLst/>
                          </a:prstGeom>
                          <a:noFill/>
                          <a:ln>
                            <a:noFill/>
                          </a:ln>
                        </pic:spPr>
                      </pic:pic>
                    </a:graphicData>
                  </a:graphic>
                </wp:inline>
              </w:drawing>
            </w:r>
          </w:p>
        </w:tc>
        <w:tc>
          <w:tcPr>
            <w:tcW w:w="1417" w:type="dxa"/>
            <w:shd w:val="clear" w:color="auto" w:fill="auto"/>
            <w:hideMark/>
          </w:tcPr>
          <w:p w14:paraId="4C632A9F" w14:textId="77777777" w:rsidR="008001EA" w:rsidRPr="005471EC" w:rsidRDefault="0007421F" w:rsidP="005471EC">
            <w:pPr>
              <w:autoSpaceDN w:val="0"/>
              <w:jc w:val="center"/>
              <w:textAlignment w:val="baseline"/>
              <w:rPr>
                <w:rFonts w:eastAsia="Calibri" w:cs="Arial"/>
                <w:i/>
                <w:sz w:val="20"/>
                <w:szCs w:val="22"/>
              </w:rPr>
            </w:pPr>
            <w:r w:rsidRPr="005471EC">
              <w:rPr>
                <w:noProof/>
                <w:sz w:val="20"/>
              </w:rPr>
              <w:drawing>
                <wp:inline distT="0" distB="0" distL="0" distR="0" wp14:anchorId="39D9B386" wp14:editId="6FC8F165">
                  <wp:extent cx="285115" cy="285115"/>
                  <wp:effectExtent l="0" t="0" r="0" b="0"/>
                  <wp:docPr id="5" name="Grafik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02"/>
                          <pic:cNvPicPr>
                            <a:picLocks noChangeAspect="1" noChangeArrowheads="1"/>
                          </pic:cNvPicPr>
                        </pic:nvPicPr>
                        <pic:blipFill>
                          <a:blip r:embed="rId9">
                            <a:extLst>
                              <a:ext uri="{28A0092B-C50C-407E-A947-70E740481C1C}">
                                <a14:useLocalDpi xmlns:a14="http://schemas.microsoft.com/office/drawing/2010/main" val="0"/>
                              </a:ext>
                            </a:extLst>
                          </a:blip>
                          <a:srcRect r="-443" b="-443"/>
                          <a:stretch>
                            <a:fillRect/>
                          </a:stretch>
                        </pic:blipFill>
                        <pic:spPr bwMode="auto">
                          <a:xfrm>
                            <a:off x="0" y="0"/>
                            <a:ext cx="285115" cy="285115"/>
                          </a:xfrm>
                          <a:prstGeom prst="rect">
                            <a:avLst/>
                          </a:prstGeom>
                          <a:noFill/>
                          <a:ln>
                            <a:noFill/>
                          </a:ln>
                        </pic:spPr>
                      </pic:pic>
                    </a:graphicData>
                  </a:graphic>
                </wp:inline>
              </w:drawing>
            </w:r>
          </w:p>
        </w:tc>
        <w:tc>
          <w:tcPr>
            <w:tcW w:w="1417" w:type="dxa"/>
            <w:shd w:val="clear" w:color="auto" w:fill="auto"/>
            <w:hideMark/>
          </w:tcPr>
          <w:p w14:paraId="1366F752" w14:textId="77777777" w:rsidR="008001EA" w:rsidRPr="005471EC" w:rsidRDefault="0007421F" w:rsidP="005471EC">
            <w:pPr>
              <w:autoSpaceDN w:val="0"/>
              <w:jc w:val="center"/>
              <w:textAlignment w:val="baseline"/>
              <w:rPr>
                <w:rFonts w:eastAsia="Calibri" w:cs="Arial"/>
                <w:i/>
                <w:sz w:val="20"/>
                <w:szCs w:val="22"/>
              </w:rPr>
            </w:pPr>
            <w:r w:rsidRPr="005471EC">
              <w:rPr>
                <w:noProof/>
                <w:sz w:val="20"/>
              </w:rPr>
              <w:drawing>
                <wp:inline distT="0" distB="0" distL="0" distR="0" wp14:anchorId="0AE1A81B" wp14:editId="0DFAC364">
                  <wp:extent cx="409575" cy="285115"/>
                  <wp:effectExtent l="0" t="0" r="0" b="0"/>
                  <wp:docPr id="4" name="Grafik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99"/>
                          <pic:cNvPicPr>
                            <a:picLocks noChangeAspect="1" noChangeArrowheads="1"/>
                          </pic:cNvPicPr>
                        </pic:nvPicPr>
                        <pic:blipFill>
                          <a:blip r:embed="rId10">
                            <a:extLst>
                              <a:ext uri="{28A0092B-C50C-407E-A947-70E740481C1C}">
                                <a14:useLocalDpi xmlns:a14="http://schemas.microsoft.com/office/drawing/2010/main" val="0"/>
                              </a:ext>
                            </a:extLst>
                          </a:blip>
                          <a:srcRect b="-443"/>
                          <a:stretch>
                            <a:fillRect/>
                          </a:stretch>
                        </pic:blipFill>
                        <pic:spPr bwMode="auto">
                          <a:xfrm>
                            <a:off x="0" y="0"/>
                            <a:ext cx="409575" cy="285115"/>
                          </a:xfrm>
                          <a:prstGeom prst="rect">
                            <a:avLst/>
                          </a:prstGeom>
                          <a:noFill/>
                          <a:ln>
                            <a:noFill/>
                          </a:ln>
                        </pic:spPr>
                      </pic:pic>
                    </a:graphicData>
                  </a:graphic>
                </wp:inline>
              </w:drawing>
            </w:r>
          </w:p>
        </w:tc>
      </w:tr>
      <w:tr w:rsidR="008001EA" w:rsidRPr="005471EC" w14:paraId="6BE8DE31" w14:textId="77777777" w:rsidTr="005471EC">
        <w:trPr>
          <w:trHeight w:val="580"/>
          <w:jc w:val="center"/>
        </w:trPr>
        <w:tc>
          <w:tcPr>
            <w:tcW w:w="1417" w:type="dxa"/>
            <w:shd w:val="clear" w:color="auto" w:fill="auto"/>
            <w:hideMark/>
          </w:tcPr>
          <w:p w14:paraId="34C5F987" w14:textId="77777777" w:rsidR="008001EA" w:rsidRPr="005471EC" w:rsidRDefault="00FC0380" w:rsidP="005471EC">
            <w:pPr>
              <w:autoSpaceDN w:val="0"/>
              <w:spacing w:after="120" w:line="240" w:lineRule="auto"/>
              <w:jc w:val="center"/>
              <w:textAlignment w:val="baseline"/>
              <w:rPr>
                <w:rStyle w:val="Hyperlink"/>
                <w:rFonts w:eastAsia="Calibri"/>
                <w:color w:val="767171"/>
              </w:rPr>
            </w:pPr>
            <w:hyperlink r:id="rId11" w:history="1">
              <w:r w:rsidR="008001EA" w:rsidRPr="005471EC">
                <w:rPr>
                  <w:rStyle w:val="Hyperlink"/>
                  <w:rFonts w:eastAsia="Calibri" w:cs="Arial"/>
                  <w:color w:val="767171"/>
                  <w:sz w:val="20"/>
                  <w:szCs w:val="22"/>
                </w:rPr>
                <w:t xml:space="preserve">Instagram </w:t>
              </w:r>
            </w:hyperlink>
          </w:p>
        </w:tc>
        <w:tc>
          <w:tcPr>
            <w:tcW w:w="1417" w:type="dxa"/>
            <w:shd w:val="clear" w:color="auto" w:fill="auto"/>
            <w:hideMark/>
          </w:tcPr>
          <w:p w14:paraId="2A027E7F" w14:textId="77777777" w:rsidR="008001EA" w:rsidRPr="005471EC" w:rsidRDefault="00FC0380" w:rsidP="005471EC">
            <w:pPr>
              <w:autoSpaceDN w:val="0"/>
              <w:spacing w:after="120" w:line="240" w:lineRule="auto"/>
              <w:jc w:val="center"/>
              <w:textAlignment w:val="baseline"/>
              <w:rPr>
                <w:rStyle w:val="Hyperlink"/>
                <w:rFonts w:eastAsia="Calibri"/>
                <w:color w:val="767171"/>
                <w:sz w:val="20"/>
                <w:lang w:val="en-US"/>
              </w:rPr>
            </w:pPr>
            <w:hyperlink r:id="rId12" w:history="1">
              <w:r w:rsidR="008001EA" w:rsidRPr="005471EC">
                <w:rPr>
                  <w:rStyle w:val="Hyperlink"/>
                  <w:rFonts w:eastAsia="Calibri" w:cs="Arial"/>
                  <w:color w:val="767171"/>
                  <w:sz w:val="20"/>
                  <w:szCs w:val="22"/>
                  <w:lang w:val="en-US"/>
                </w:rPr>
                <w:t>Facebook</w:t>
              </w:r>
            </w:hyperlink>
          </w:p>
        </w:tc>
        <w:tc>
          <w:tcPr>
            <w:tcW w:w="1417" w:type="dxa"/>
            <w:shd w:val="clear" w:color="auto" w:fill="auto"/>
            <w:hideMark/>
          </w:tcPr>
          <w:p w14:paraId="3CBB886E" w14:textId="77777777" w:rsidR="008001EA" w:rsidRPr="005471EC" w:rsidRDefault="00FC0380" w:rsidP="005471EC">
            <w:pPr>
              <w:autoSpaceDN w:val="0"/>
              <w:spacing w:after="120" w:line="240" w:lineRule="auto"/>
              <w:jc w:val="center"/>
              <w:textAlignment w:val="baseline"/>
              <w:rPr>
                <w:rStyle w:val="Hyperlink"/>
                <w:rFonts w:eastAsia="Calibri"/>
                <w:color w:val="767171"/>
                <w:sz w:val="20"/>
                <w:lang w:val="en-US"/>
              </w:rPr>
            </w:pPr>
            <w:hyperlink r:id="rId13" w:history="1">
              <w:r w:rsidR="008001EA" w:rsidRPr="005471EC">
                <w:rPr>
                  <w:rStyle w:val="Hyperlink"/>
                  <w:rFonts w:eastAsia="Calibri" w:cs="Arial"/>
                  <w:color w:val="767171"/>
                  <w:sz w:val="20"/>
                  <w:szCs w:val="22"/>
                </w:rPr>
                <w:t xml:space="preserve">LinkedIn </w:t>
              </w:r>
            </w:hyperlink>
          </w:p>
        </w:tc>
        <w:tc>
          <w:tcPr>
            <w:tcW w:w="1417" w:type="dxa"/>
            <w:shd w:val="clear" w:color="auto" w:fill="auto"/>
            <w:hideMark/>
          </w:tcPr>
          <w:p w14:paraId="016DC9F1" w14:textId="77777777" w:rsidR="008001EA" w:rsidRPr="005471EC" w:rsidRDefault="00FC0380" w:rsidP="005471EC">
            <w:pPr>
              <w:autoSpaceDN w:val="0"/>
              <w:spacing w:after="120" w:line="240" w:lineRule="auto"/>
              <w:jc w:val="center"/>
              <w:textAlignment w:val="baseline"/>
              <w:rPr>
                <w:rStyle w:val="Hyperlink"/>
                <w:rFonts w:eastAsia="Calibri" w:cs="Arial"/>
                <w:color w:val="767171"/>
                <w:sz w:val="20"/>
                <w:szCs w:val="22"/>
                <w:lang w:val="en-US"/>
              </w:rPr>
            </w:pPr>
            <w:hyperlink r:id="rId14" w:history="1"/>
          </w:p>
        </w:tc>
      </w:tr>
    </w:tbl>
    <w:p w14:paraId="5FA0EE1E" w14:textId="77777777" w:rsidR="008001EA" w:rsidRDefault="008001EA" w:rsidP="008001EA">
      <w:pPr>
        <w:jc w:val="both"/>
        <w:rPr>
          <w:b/>
          <w:lang w:val="en-GB"/>
        </w:rPr>
      </w:pPr>
    </w:p>
    <w:p w14:paraId="3BDBE511" w14:textId="77777777" w:rsidR="00193413" w:rsidRPr="00C8731E" w:rsidRDefault="00193413" w:rsidP="00193413">
      <w:pPr>
        <w:ind w:right="21"/>
        <w:jc w:val="both"/>
        <w:rPr>
          <w:rFonts w:cs="Arial"/>
          <w:bCs/>
          <w:szCs w:val="22"/>
          <w:lang w:eastAsia="de-DE"/>
        </w:rPr>
      </w:pPr>
      <w:r w:rsidRPr="00D409D1">
        <w:rPr>
          <w:rFonts w:cs="Arial"/>
          <w:b/>
          <w:bCs/>
          <w:sz w:val="20"/>
        </w:rPr>
        <w:t>Uw contactpersoon bij Kramer-Werke GmbH:</w:t>
      </w:r>
    </w:p>
    <w:p w14:paraId="7DEF93CA" w14:textId="77777777" w:rsidR="00193413" w:rsidRPr="00FC0380" w:rsidRDefault="005A3CBA" w:rsidP="005A3CBA">
      <w:pPr>
        <w:tabs>
          <w:tab w:val="left" w:pos="3240"/>
        </w:tabs>
        <w:autoSpaceDE w:val="0"/>
        <w:autoSpaceDN w:val="0"/>
        <w:adjustRightInd w:val="0"/>
        <w:spacing w:line="240" w:lineRule="auto"/>
        <w:rPr>
          <w:rFonts w:cs="Arial"/>
          <w:sz w:val="10"/>
        </w:rPr>
      </w:pPr>
      <w:r w:rsidRPr="00FC0380">
        <w:rPr>
          <w:rFonts w:cs="Arial"/>
          <w:b/>
          <w:sz w:val="20"/>
        </w:rPr>
        <w:t>Viktoria Sondermann</w:t>
      </w:r>
      <w:r w:rsidRPr="00FC0380">
        <w:rPr>
          <w:rFonts w:cs="Arial"/>
          <w:b/>
          <w:sz w:val="20"/>
        </w:rPr>
        <w:br/>
      </w:r>
      <w:proofErr w:type="spellStart"/>
      <w:r w:rsidRPr="00FC0380">
        <w:rPr>
          <w:rFonts w:cs="Arial"/>
          <w:b/>
          <w:sz w:val="20"/>
        </w:rPr>
        <w:t>Hoofd</w:t>
      </w:r>
      <w:proofErr w:type="spellEnd"/>
      <w:r w:rsidRPr="00FC0380">
        <w:rPr>
          <w:rFonts w:cs="Arial"/>
          <w:b/>
          <w:sz w:val="20"/>
        </w:rPr>
        <w:t xml:space="preserve"> Marketing &amp; Digitale Diensten</w:t>
      </w:r>
    </w:p>
    <w:p w14:paraId="6B05ABAF" w14:textId="77777777" w:rsidR="00193413" w:rsidRPr="00FC0380" w:rsidRDefault="00193413" w:rsidP="00193413">
      <w:pPr>
        <w:tabs>
          <w:tab w:val="left" w:pos="3240"/>
        </w:tabs>
        <w:autoSpaceDE w:val="0"/>
        <w:autoSpaceDN w:val="0"/>
        <w:adjustRightInd w:val="0"/>
        <w:spacing w:line="240" w:lineRule="auto"/>
        <w:jc w:val="both"/>
        <w:rPr>
          <w:rFonts w:cs="Arial"/>
          <w:sz w:val="20"/>
        </w:rPr>
      </w:pPr>
      <w:r w:rsidRPr="00FC0380">
        <w:rPr>
          <w:rFonts w:cs="Arial"/>
          <w:sz w:val="20"/>
        </w:rPr>
        <w:t>Kramer-Werke GmbH</w:t>
      </w:r>
      <w:r w:rsidRPr="00FC0380">
        <w:rPr>
          <w:rFonts w:cs="Arial"/>
          <w:sz w:val="20"/>
        </w:rPr>
        <w:tab/>
      </w:r>
      <w:r w:rsidRPr="00FC0380">
        <w:rPr>
          <w:rFonts w:cs="Arial"/>
          <w:sz w:val="20"/>
        </w:rPr>
        <w:tab/>
      </w:r>
      <w:r w:rsidRPr="00FC0380">
        <w:rPr>
          <w:rFonts w:cs="Arial"/>
          <w:sz w:val="20"/>
        </w:rPr>
        <w:tab/>
      </w:r>
      <w:r w:rsidRPr="00FC0380">
        <w:rPr>
          <w:rFonts w:cs="Arial"/>
          <w:sz w:val="20"/>
        </w:rPr>
        <w:tab/>
      </w:r>
      <w:r w:rsidRPr="00FC0380">
        <w:rPr>
          <w:rFonts w:cs="Arial"/>
          <w:sz w:val="20"/>
        </w:rPr>
        <w:tab/>
      </w:r>
    </w:p>
    <w:p w14:paraId="539849CA" w14:textId="77777777" w:rsidR="00193413" w:rsidRPr="00527960" w:rsidRDefault="00193413" w:rsidP="00193413">
      <w:pPr>
        <w:tabs>
          <w:tab w:val="left" w:pos="3240"/>
        </w:tabs>
        <w:autoSpaceDE w:val="0"/>
        <w:autoSpaceDN w:val="0"/>
        <w:adjustRightInd w:val="0"/>
        <w:spacing w:line="240" w:lineRule="auto"/>
        <w:jc w:val="both"/>
        <w:rPr>
          <w:rFonts w:cs="Arial"/>
          <w:sz w:val="20"/>
        </w:rPr>
      </w:pPr>
      <w:r w:rsidRPr="00527960">
        <w:rPr>
          <w:rFonts w:cs="Arial"/>
          <w:sz w:val="20"/>
        </w:rPr>
        <w:t>Wacker Neuson Str. 1</w:t>
      </w:r>
      <w:r w:rsidRPr="00527960">
        <w:rPr>
          <w:rFonts w:cs="Arial"/>
          <w:sz w:val="20"/>
        </w:rPr>
        <w:tab/>
      </w:r>
      <w:r w:rsidRPr="00527960">
        <w:rPr>
          <w:rFonts w:cs="Arial"/>
          <w:sz w:val="20"/>
        </w:rPr>
        <w:tab/>
      </w:r>
      <w:r w:rsidRPr="00527960">
        <w:rPr>
          <w:rFonts w:cs="Arial"/>
          <w:sz w:val="20"/>
        </w:rPr>
        <w:tab/>
      </w:r>
      <w:r w:rsidRPr="00527960">
        <w:rPr>
          <w:rFonts w:cs="Arial"/>
          <w:sz w:val="20"/>
        </w:rPr>
        <w:tab/>
      </w:r>
      <w:r w:rsidRPr="00527960">
        <w:rPr>
          <w:rFonts w:cs="Arial"/>
          <w:sz w:val="20"/>
        </w:rPr>
        <w:tab/>
      </w:r>
    </w:p>
    <w:p w14:paraId="1453B5E8" w14:textId="77777777" w:rsidR="00193413" w:rsidRPr="00527960" w:rsidRDefault="00193413" w:rsidP="00193413">
      <w:pPr>
        <w:tabs>
          <w:tab w:val="left" w:pos="3240"/>
        </w:tabs>
        <w:autoSpaceDE w:val="0"/>
        <w:autoSpaceDN w:val="0"/>
        <w:adjustRightInd w:val="0"/>
        <w:spacing w:line="240" w:lineRule="auto"/>
        <w:ind w:left="1"/>
        <w:jc w:val="both"/>
        <w:rPr>
          <w:rFonts w:cs="Arial"/>
          <w:sz w:val="20"/>
        </w:rPr>
      </w:pPr>
      <w:r w:rsidRPr="00527960">
        <w:rPr>
          <w:rFonts w:cs="Arial"/>
          <w:sz w:val="20"/>
        </w:rPr>
        <w:t>88630 Pfullendorf</w:t>
      </w:r>
      <w:r w:rsidRPr="00527960">
        <w:rPr>
          <w:rFonts w:cs="Arial"/>
          <w:sz w:val="20"/>
        </w:rPr>
        <w:tab/>
      </w:r>
      <w:r w:rsidRPr="00527960">
        <w:rPr>
          <w:rFonts w:cs="Arial"/>
          <w:sz w:val="20"/>
        </w:rPr>
        <w:tab/>
      </w:r>
      <w:r w:rsidRPr="00527960">
        <w:rPr>
          <w:rFonts w:cs="Arial"/>
          <w:sz w:val="20"/>
        </w:rPr>
        <w:tab/>
      </w:r>
      <w:r w:rsidRPr="00527960">
        <w:rPr>
          <w:rFonts w:cs="Arial"/>
          <w:sz w:val="20"/>
        </w:rPr>
        <w:tab/>
      </w:r>
      <w:r w:rsidRPr="00527960">
        <w:rPr>
          <w:rFonts w:cs="Arial"/>
          <w:sz w:val="20"/>
        </w:rPr>
        <w:tab/>
      </w:r>
    </w:p>
    <w:p w14:paraId="6A7651DB" w14:textId="77777777" w:rsidR="00193413" w:rsidRPr="00FC0380" w:rsidRDefault="00193413" w:rsidP="00193413">
      <w:pPr>
        <w:autoSpaceDE w:val="0"/>
        <w:autoSpaceDN w:val="0"/>
        <w:adjustRightInd w:val="0"/>
        <w:spacing w:line="240" w:lineRule="auto"/>
        <w:jc w:val="both"/>
        <w:rPr>
          <w:rFonts w:cs="Arial"/>
          <w:sz w:val="20"/>
        </w:rPr>
      </w:pPr>
      <w:proofErr w:type="spellStart"/>
      <w:r w:rsidRPr="00FC0380">
        <w:rPr>
          <w:rFonts w:cs="Arial"/>
          <w:sz w:val="20"/>
        </w:rPr>
        <w:t>Telefoon</w:t>
      </w:r>
      <w:proofErr w:type="spellEnd"/>
      <w:r w:rsidRPr="00FC0380">
        <w:rPr>
          <w:rFonts w:cs="Arial"/>
          <w:sz w:val="20"/>
        </w:rPr>
        <w:t>: +49-(0)7552-9288-122</w:t>
      </w:r>
    </w:p>
    <w:p w14:paraId="582F30D3" w14:textId="77777777" w:rsidR="00193413" w:rsidRPr="00FC0380" w:rsidRDefault="00193413" w:rsidP="00193413">
      <w:pPr>
        <w:autoSpaceDE w:val="0"/>
        <w:autoSpaceDN w:val="0"/>
        <w:adjustRightInd w:val="0"/>
        <w:spacing w:line="240" w:lineRule="auto"/>
        <w:jc w:val="both"/>
        <w:rPr>
          <w:rFonts w:cs="Arial"/>
          <w:sz w:val="20"/>
        </w:rPr>
      </w:pPr>
      <w:r w:rsidRPr="00FC0380">
        <w:rPr>
          <w:rFonts w:cs="Arial"/>
          <w:sz w:val="20"/>
        </w:rPr>
        <w:t>ilaria.dangelo@kramer.de</w:t>
      </w:r>
    </w:p>
    <w:p w14:paraId="2570E891" w14:textId="77777777" w:rsidR="00193413" w:rsidRPr="00FC0380" w:rsidRDefault="00193413" w:rsidP="00193413">
      <w:pPr>
        <w:autoSpaceDE w:val="0"/>
        <w:autoSpaceDN w:val="0"/>
        <w:adjustRightInd w:val="0"/>
        <w:spacing w:line="240" w:lineRule="auto"/>
        <w:jc w:val="both"/>
        <w:rPr>
          <w:rFonts w:cs="Arial"/>
          <w:sz w:val="20"/>
        </w:rPr>
      </w:pPr>
      <w:r w:rsidRPr="00FC0380">
        <w:rPr>
          <w:rFonts w:cs="Arial"/>
          <w:sz w:val="20"/>
        </w:rPr>
        <w:t>www.kramer.de</w:t>
      </w:r>
    </w:p>
    <w:p w14:paraId="7796DB50" w14:textId="77777777" w:rsidR="00193413" w:rsidRPr="00FC0380" w:rsidRDefault="00193413" w:rsidP="00193413">
      <w:pPr>
        <w:jc w:val="both"/>
        <w:rPr>
          <w:rFonts w:cs="Arial"/>
          <w:b/>
          <w:sz w:val="20"/>
        </w:rPr>
      </w:pPr>
    </w:p>
    <w:p w14:paraId="716887B1" w14:textId="77777777" w:rsidR="00193413" w:rsidRPr="00D409D1" w:rsidRDefault="00193413" w:rsidP="00193413">
      <w:pPr>
        <w:tabs>
          <w:tab w:val="left" w:pos="8460"/>
        </w:tabs>
        <w:ind w:right="612"/>
        <w:jc w:val="both"/>
        <w:outlineLvl w:val="0"/>
        <w:rPr>
          <w:rFonts w:cs="Arial"/>
          <w:b/>
          <w:sz w:val="20"/>
        </w:rPr>
      </w:pPr>
      <w:r w:rsidRPr="00D409D1">
        <w:rPr>
          <w:rFonts w:cs="Arial"/>
          <w:b/>
          <w:sz w:val="20"/>
        </w:rPr>
        <w:t xml:space="preserve">Over </w:t>
      </w:r>
      <w:proofErr w:type="spellStart"/>
      <w:r w:rsidRPr="00D409D1">
        <w:rPr>
          <w:rFonts w:cs="Arial"/>
          <w:b/>
          <w:sz w:val="20"/>
        </w:rPr>
        <w:t>het</w:t>
      </w:r>
      <w:proofErr w:type="spellEnd"/>
      <w:r w:rsidRPr="00D409D1">
        <w:rPr>
          <w:rFonts w:cs="Arial"/>
          <w:b/>
          <w:sz w:val="20"/>
        </w:rPr>
        <w:t xml:space="preserve"> </w:t>
      </w:r>
      <w:proofErr w:type="spellStart"/>
      <w:r w:rsidRPr="00D409D1">
        <w:rPr>
          <w:rFonts w:cs="Arial"/>
          <w:b/>
          <w:sz w:val="20"/>
        </w:rPr>
        <w:t>bedrijf</w:t>
      </w:r>
      <w:proofErr w:type="spellEnd"/>
      <w:r w:rsidRPr="00D409D1">
        <w:rPr>
          <w:rFonts w:cs="Arial"/>
          <w:b/>
          <w:sz w:val="20"/>
        </w:rPr>
        <w:t xml:space="preserve"> Kramer:</w:t>
      </w:r>
    </w:p>
    <w:p w14:paraId="522A866A" w14:textId="77777777" w:rsidR="001A640D" w:rsidRPr="00744A80" w:rsidRDefault="001A640D" w:rsidP="001A640D">
      <w:pPr>
        <w:spacing w:line="240" w:lineRule="auto"/>
        <w:jc w:val="both"/>
        <w:rPr>
          <w:rFonts w:cs="Arial"/>
          <w:szCs w:val="22"/>
        </w:rPr>
      </w:pPr>
      <w:r w:rsidRPr="00D409D1">
        <w:rPr>
          <w:rFonts w:cs="Arial"/>
          <w:sz w:val="20"/>
        </w:rPr>
        <w:t xml:space="preserve">Kramer-Werke GmbH is een middelgroot productiebedrijf dat de nadruk legt op eigen onderzoek en ontwikkeling. Onder de merknaam Kramer worden compacte wielladers, wielladers met telescooparm en verreikers verkocht aan de bouwindustrie, landbouw, tuin- en landschapsarchitectuur, gemeenten, verhuurparken en recyclingbedrijven. Alle producten van Kramer worden gekenmerkt door geavanceerde technologie en topkwaliteit. Met de voor Kramer kenmerkende vierwielbesturing neemt het bedrijf een leidende marktpositie in Europa in. </w:t>
      </w:r>
      <w:r w:rsidR="00A01EBB" w:rsidRPr="00A01EBB">
        <w:rPr>
          <w:rFonts w:cs="Arial"/>
          <w:sz w:val="20"/>
        </w:rPr>
        <w:t>Het merk wordt ondersteund door de Wacker Neuson Group, een concern met wereldwijd ongeveer 6.000 medewerkers en een omzet van 2,2 miljard euro in 2024.</w:t>
      </w:r>
    </w:p>
    <w:p w14:paraId="447366C0" w14:textId="77777777" w:rsidR="000A7A07" w:rsidRDefault="000A7A07" w:rsidP="009A5360">
      <w:pPr>
        <w:ind w:right="21"/>
        <w:jc w:val="both"/>
        <w:rPr>
          <w:rFonts w:cs="Arial"/>
          <w:szCs w:val="22"/>
        </w:rPr>
      </w:pPr>
    </w:p>
    <w:p w14:paraId="1A39B037" w14:textId="77777777" w:rsidR="000362EF" w:rsidRPr="00A01EBB" w:rsidRDefault="000362EF" w:rsidP="009A5360">
      <w:pPr>
        <w:ind w:right="21"/>
        <w:jc w:val="both"/>
        <w:rPr>
          <w:rFonts w:cs="Arial"/>
          <w:szCs w:val="22"/>
        </w:rPr>
      </w:pPr>
    </w:p>
    <w:sectPr w:rsidR="000362EF" w:rsidRPr="00A01EBB" w:rsidSect="009E287C">
      <w:headerReference w:type="default" r:id="rId15"/>
      <w:footerReference w:type="default" r:id="rId16"/>
      <w:footnotePr>
        <w:pos w:val="beneathText"/>
      </w:footnotePr>
      <w:pgSz w:w="11905" w:h="16837"/>
      <w:pgMar w:top="1814" w:right="1418" w:bottom="1134" w:left="1418" w:header="51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190E1" w14:textId="77777777" w:rsidR="0068037F" w:rsidRDefault="0068037F">
      <w:r>
        <w:separator/>
      </w:r>
    </w:p>
  </w:endnote>
  <w:endnote w:type="continuationSeparator" w:id="0">
    <w:p w14:paraId="27B7103E" w14:textId="77777777" w:rsidR="0068037F" w:rsidRDefault="00680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A0418" w14:textId="77777777" w:rsidR="00943859" w:rsidRPr="004F5F6A" w:rsidRDefault="00943859">
    <w:pPr>
      <w:pStyle w:val="Fuzeile"/>
      <w:jc w:val="center"/>
      <w:rPr>
        <w:sz w:val="18"/>
        <w:szCs w:val="18"/>
      </w:rPr>
    </w:pPr>
    <w:r w:rsidRPr="004F5F6A">
      <w:rPr>
        <w:sz w:val="18"/>
        <w:szCs w:val="18"/>
      </w:rPr>
      <w:fldChar w:fldCharType="begin"/>
    </w:r>
    <w:r w:rsidRPr="004F5F6A">
      <w:rPr>
        <w:sz w:val="18"/>
        <w:szCs w:val="18"/>
      </w:rPr>
      <w:instrText>PAGE   \* MERGEFORMAT</w:instrText>
    </w:r>
    <w:r w:rsidRPr="004F5F6A">
      <w:rPr>
        <w:sz w:val="18"/>
        <w:szCs w:val="18"/>
      </w:rPr>
      <w:fldChar w:fldCharType="separate"/>
    </w:r>
    <w:r w:rsidR="009A5360">
      <w:rPr>
        <w:noProof/>
        <w:sz w:val="18"/>
        <w:szCs w:val="18"/>
      </w:rPr>
      <w:t>1</w:t>
    </w:r>
    <w:r w:rsidRPr="004F5F6A">
      <w:rPr>
        <w:sz w:val="18"/>
        <w:szCs w:val="18"/>
      </w:rPr>
      <w:fldChar w:fldCharType="end"/>
    </w:r>
  </w:p>
  <w:p w14:paraId="618C1589" w14:textId="77777777" w:rsidR="00723FE1" w:rsidRDefault="00723FE1">
    <w:pPr>
      <w:pStyle w:val="Fuzeile"/>
      <w:ind w:right="360"/>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62B6C" w14:textId="77777777" w:rsidR="0068037F" w:rsidRDefault="0068037F">
      <w:r>
        <w:separator/>
      </w:r>
    </w:p>
  </w:footnote>
  <w:footnote w:type="continuationSeparator" w:id="0">
    <w:p w14:paraId="123A63C7" w14:textId="77777777" w:rsidR="0068037F" w:rsidRDefault="00680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2E167" w14:textId="77777777" w:rsidR="00723FE1" w:rsidRDefault="0007421F">
    <w:pPr>
      <w:pStyle w:val="Kopfzeile"/>
      <w:spacing w:line="240" w:lineRule="auto"/>
      <w:rPr>
        <w:sz w:val="16"/>
        <w:szCs w:val="24"/>
      </w:rPr>
    </w:pPr>
    <w:r>
      <w:rPr>
        <w:noProof/>
      </w:rPr>
      <w:drawing>
        <wp:anchor distT="0" distB="0" distL="114300" distR="114300" simplePos="0" relativeHeight="251657216" behindDoc="0" locked="0" layoutInCell="1" allowOverlap="1" wp14:anchorId="365AB74F" wp14:editId="51372F36">
          <wp:simplePos x="0" y="0"/>
          <wp:positionH relativeFrom="column">
            <wp:posOffset>3166745</wp:posOffset>
          </wp:positionH>
          <wp:positionV relativeFrom="paragraph">
            <wp:posOffset>-168275</wp:posOffset>
          </wp:positionV>
          <wp:extent cx="3209925" cy="845185"/>
          <wp:effectExtent l="0" t="0" r="0" b="0"/>
          <wp:wrapNone/>
          <wp:docPr id="14" name="Bild 14" descr="Kramer_Logo_Claim_72dpi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Kramer_Logo_Claim_72dpi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9925" cy="845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8DE703" w14:textId="77777777" w:rsidR="001B5D28" w:rsidRDefault="001B5D28" w:rsidP="001B5D28"/>
  <w:p w14:paraId="43E43994" w14:textId="77777777" w:rsidR="001B5D28" w:rsidRDefault="001B5D28" w:rsidP="001B5D28"/>
  <w:p w14:paraId="2581B44A" w14:textId="77777777" w:rsidR="001B5D28" w:rsidRDefault="0007421F" w:rsidP="001B5D28">
    <w:pPr>
      <w:rPr>
        <w:b/>
        <w:color w:val="535E5D"/>
        <w:sz w:val="52"/>
        <w:szCs w:val="52"/>
      </w:rPr>
    </w:pPr>
    <w:r>
      <w:rPr>
        <w:noProof/>
      </w:rPr>
      <mc:AlternateContent>
        <mc:Choice Requires="wpg">
          <w:drawing>
            <wp:anchor distT="0" distB="0" distL="114300" distR="114300" simplePos="0" relativeHeight="251658240" behindDoc="0" locked="0" layoutInCell="1" allowOverlap="1" wp14:anchorId="4D1AF878" wp14:editId="1EBAE2DF">
              <wp:simplePos x="0" y="0"/>
              <wp:positionH relativeFrom="column">
                <wp:posOffset>-953770</wp:posOffset>
              </wp:positionH>
              <wp:positionV relativeFrom="paragraph">
                <wp:posOffset>553720</wp:posOffset>
              </wp:positionV>
              <wp:extent cx="7785100" cy="193040"/>
              <wp:effectExtent l="0" t="0" r="0" b="0"/>
              <wp:wrapNone/>
              <wp:docPr id="1"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85100" cy="193040"/>
                        <a:chOff x="1" y="1984"/>
                        <a:chExt cx="12260" cy="297"/>
                      </a:xfrm>
                    </wpg:grpSpPr>
                    <wps:wsp>
                      <wps:cNvPr id="2" name="Rectangle 10"/>
                      <wps:cNvSpPr>
                        <a:spLocks noChangeArrowheads="1"/>
                      </wps:cNvSpPr>
                      <wps:spPr bwMode="auto">
                        <a:xfrm>
                          <a:off x="1" y="1984"/>
                          <a:ext cx="12260" cy="96"/>
                        </a:xfrm>
                        <a:prstGeom prst="rect">
                          <a:avLst/>
                        </a:prstGeom>
                        <a:solidFill>
                          <a:srgbClr val="4D4D4D"/>
                        </a:solidFill>
                        <a:ln>
                          <a:noFill/>
                        </a:ln>
                        <a:extLst>
                          <a:ext uri="{91240B29-F687-4F45-9708-019B960494DF}">
                            <a14:hiddenLine xmlns:a14="http://schemas.microsoft.com/office/drawing/2010/main" w="9525">
                              <a:solidFill>
                                <a:srgbClr val="808080"/>
                              </a:solidFill>
                              <a:miter lim="800000"/>
                              <a:headEnd/>
                              <a:tailEnd/>
                            </a14:hiddenLine>
                          </a:ext>
                        </a:extLst>
                      </wps:spPr>
                      <wps:bodyPr rot="0" vert="horz" wrap="square" lIns="91440" tIns="45720" rIns="91440" bIns="45720" anchor="t" anchorCtr="0" upright="1">
                        <a:noAutofit/>
                      </wps:bodyPr>
                    </wps:wsp>
                    <wps:wsp>
                      <wps:cNvPr id="3" name="Rectangle 11"/>
                      <wps:cNvSpPr>
                        <a:spLocks noChangeArrowheads="1"/>
                      </wps:cNvSpPr>
                      <wps:spPr bwMode="auto">
                        <a:xfrm>
                          <a:off x="1" y="2071"/>
                          <a:ext cx="12260" cy="210"/>
                        </a:xfrm>
                        <a:prstGeom prst="rect">
                          <a:avLst/>
                        </a:prstGeom>
                        <a:solidFill>
                          <a:srgbClr val="FFD90D">
                            <a:alpha val="95000"/>
                          </a:srgbClr>
                        </a:solidFill>
                        <a:ln>
                          <a:noFill/>
                        </a:ln>
                        <a:extLst>
                          <a:ext uri="{91240B29-F687-4F45-9708-019B960494DF}">
                            <a14:hiddenLine xmlns:a14="http://schemas.microsoft.com/office/drawing/2010/main" w="9525">
                              <a:solidFill>
                                <a:srgbClr val="80808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group id="Group 9" style="position:absolute;margin-left:-75.1pt;margin-top:43.6pt;width:613pt;height:15.2pt;z-index:251658240" coordsize="12260,297" coordorigin="1,1984"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niYKwMAAN0JAAAOAAAAZHJzL2Uyb0RvYy54bWzsVtuO0zAQfUfiHyy/d3MhvSTadAVbukJa&#10;LmLhA9zESSwSO9juZhfEvzMep0tbVgItlxdopdTOjOdyZs7Up2c3XUuuuTZCyZxGJyElXBaqFLLO&#10;6ft368mCEmOZLFmrJM/pLTf0bPn40enQZzxWjWpLrgkYkSYb+pw21vZZEJii4R0zJ6rnEoSV0h2z&#10;sNV1UGo2gPWuDeIwnAWD0mWvVcGNgbcrL6RLtF9VvLCvq8pwS9qcQmwWnxqfG/cMlqcsqzXrG1GM&#10;YbAHRNExIcHpnakVs4xstfjOVCcKrYyq7EmhukBVlSg45gDZROFRNhdabXvMpc6Gur+DCaA9wunB&#10;ZotX1280ESXUjhLJOigReiWpg2bo6ww0LnR/1b/RPj9YXqrigwFxcCx3+9ork83wUpVgjm2tQmhu&#10;Kt05E5A0ucEK3N5VgN9YUsDL+XwxjUIoVAGyKH0SJmOJigbq6I5BmChaJL52RfN8PBvF8Ww8Gadz&#10;Jw1Y5p1ioGNgLivoNfMNTvNrcF41rOdYJePAGuGMd3C+hR5ksm45iTAX5x3UdoAajyaR6rwBNf5U&#10;azU0nJUQVYRJHBxwGwO1+CG8xzjtEN5DKZ0dgMSyXht7wVVH3CKnGiLHyrHrS2M9njsVV0ijWlGu&#10;RdviRteb81aTawZMS1buO1o/UGulU5bKHfMW/RsID3w4mQsUmfM5jeIkfBank/VsMZ8k62Q6Sefh&#10;YhJG6bN0FiZpslp/cQFGSdaIsuTyUki+Y3GU/FxZx3ni+Yc8JkNO02k8xdwPojf7SS5C970vyU5Y&#10;GGqt6HK6CN3HKbHMVfW5LHFtmWj9OjgMH7sWMNj9IirQv77svnk3qryFFtAKigQdD+MXFo3SnygZ&#10;YJTl1HzcMs0paV9IaKM0SoBGxOImmc5j2Oh9yWZfwmQBpnJqKfHLc+vn5bbXom7AU4TASPUUmF0J&#10;bAwXn48KpwLy6y8R7ck9REPiHPAGuvWPEi0O5+jU968bZXtEiz3z78bRb2Taer1Kw5Vnads3zPMv&#10;nY5NBy7HnsV+Omjm/1T8h6iI/4Bwh8A2GO877pKyv0fqfruVLb8CAAD//wMAUEsDBBQABgAIAAAA&#10;IQBuJvy14gAAAAwBAAAPAAAAZHJzL2Rvd25yZXYueG1sTI/BasMwEETvhf6D2EJviaQUx8G1HEJo&#10;ewqFJoXSm2JtbBNLMpZiO3/fzak57S4zzL7J15Nt2YB9aLxTIOcCGLrSm8ZVCr4P77MVsBC1M7r1&#10;DhVcMcC6eHzIdWb86L5w2MeKUYgLmVZQx9hlnIeyRqvD3HfoSDv53upIZ19x0+uRwm3LF0IsudWN&#10;ow+17nBbY3neX6yCj1GPmxf5NuzOp+3195B8/uwkKvX8NG1egUWc4r8ZbviEDgUxHf3FmcBaBTOZ&#10;iAV5FaxSmjeHSBNqc6RNpkvgRc7vSxR/AAAA//8DAFBLAQItABQABgAIAAAAIQC2gziS/gAAAOEB&#10;AAATAAAAAAAAAAAAAAAAAAAAAABbQ29udGVudF9UeXBlc10ueG1sUEsBAi0AFAAGAAgAAAAhADj9&#10;If/WAAAAlAEAAAsAAAAAAAAAAAAAAAAALwEAAF9yZWxzLy5yZWxzUEsBAi0AFAAGAAgAAAAhAFli&#10;eJgrAwAA3QkAAA4AAAAAAAAAAAAAAAAALgIAAGRycy9lMm9Eb2MueG1sUEsBAi0AFAAGAAgAAAAh&#10;AG4m/LXiAAAADAEAAA8AAAAAAAAAAAAAAAAAhQUAAGRycy9kb3ducmV2LnhtbFBLBQYAAAAABAAE&#10;APMAAACUBgAAAAA=&#10;" w14:anchorId="017D2B04">
              <v:rect id="Rectangle 10" style="position:absolute;left:1;top:1984;width:12260;height:96;visibility:visible;mso-wrap-style:square;v-text-anchor:top" o:spid="_x0000_s1027" fillcolor="#4d4d4d" stroked="f" strokecolor="gray"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u+WxAAAANoAAAAPAAAAZHJzL2Rvd25yZXYueG1sRI9Ba8JA&#10;FITvQv/D8gRvujFCsalrSEtF8aRJL709sq9JaPZtyK4x9te7hYLHYWa+YTbpaFoxUO8aywqWiwgE&#10;cWl1w5WCz2I3X4NwHllja5kU3MhBun2abDDR9spnGnJfiQBhl6CC2vsukdKVNRl0C9sRB+/b9gZ9&#10;kH0ldY/XADetjKPoWRpsOCzU2NF7TeVPfjEKdoe38/Hja99lp1UeNb+X4iUeCqVm0zF7BeFp9I/w&#10;f/ugFcTwdyXcALm9AwAA//8DAFBLAQItABQABgAIAAAAIQDb4fbL7gAAAIUBAAATAAAAAAAAAAAA&#10;AAAAAAAAAABbQ29udGVudF9UeXBlc10ueG1sUEsBAi0AFAAGAAgAAAAhAFr0LFu/AAAAFQEAAAsA&#10;AAAAAAAAAAAAAAAAHwEAAF9yZWxzLy5yZWxzUEsBAi0AFAAGAAgAAAAhAA/W75bEAAAA2gAAAA8A&#10;AAAAAAAAAAAAAAAABwIAAGRycy9kb3ducmV2LnhtbFBLBQYAAAAAAwADALcAAAD4AgAAAAA=&#10;"/>
              <v:rect id="Rectangle 11" style="position:absolute;left:1;top:2071;width:12260;height:210;visibility:visible;mso-wrap-style:square;v-text-anchor:top" o:spid="_x0000_s1028" fillcolor="#ffd90d" stroked="f" strokecolor="gray"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l/XwAAAANoAAAAPAAAAZHJzL2Rvd25yZXYueG1sRI/RagIx&#10;FETfBf8hXKFvmrUFq6tRSkH0tdYPuG6uu8HkZk1Sd/XrG6HQx2FmzjCrTe+suFGIxrOC6aQAQVx5&#10;bbhWcPzejucgYkLWaD2TgjtF2KyHgxWW2nf8RbdDqkWGcCxRQZNSW0oZq4YcxolvibN39sFhyjLU&#10;UgfsMtxZ+VoUM+nQcF5osKXPhqrL4ccpOGl3Mjt77qxZXPRRX9/D/RGUehn1H0sQifr0H/5r77WC&#10;N3heyTdArn8BAAD//wMAUEsBAi0AFAAGAAgAAAAhANvh9svuAAAAhQEAABMAAAAAAAAAAAAAAAAA&#10;AAAAAFtDb250ZW50X1R5cGVzXS54bWxQSwECLQAUAAYACAAAACEAWvQsW78AAAAVAQAACwAAAAAA&#10;AAAAAAAAAAAfAQAAX3JlbHMvLnJlbHNQSwECLQAUAAYACAAAACEA6X5f18AAAADaAAAADwAAAAAA&#10;AAAAAAAAAAAHAgAAZHJzL2Rvd25yZXYueG1sUEsFBgAAAAADAAMAtwAAAPQCAAAAAA==&#10;">
                <v:fill opacity="62194f"/>
              </v:rect>
            </v:group>
          </w:pict>
        </mc:Fallback>
      </mc:AlternateContent>
    </w:r>
    <w:r w:rsidR="001B5D28">
      <w:rPr>
        <w:b/>
        <w:color w:val="535E5D"/>
        <w:sz w:val="52"/>
        <w:szCs w:val="52"/>
      </w:rPr>
      <w:t>Persbericht</w:t>
    </w:r>
  </w:p>
  <w:p w14:paraId="7BEE4655" w14:textId="77777777" w:rsidR="001B5D28" w:rsidRPr="003B02A1" w:rsidRDefault="001B5D28" w:rsidP="001B5D28">
    <w:pPr>
      <w:pStyle w:val="Kopfzeile"/>
      <w:rPr>
        <w:b/>
        <w:color w:val="535E5D"/>
        <w:szCs w:val="52"/>
      </w:rPr>
    </w:pPr>
  </w:p>
  <w:p w14:paraId="7F0D27B5" w14:textId="77777777" w:rsidR="00723FE1" w:rsidRDefault="00723FE1" w:rsidP="001B5D28">
    <w:pPr>
      <w:pStyle w:val="Kopfzeile"/>
      <w:spacing w:line="240" w:lineRule="auto"/>
      <w:rPr>
        <w:szCs w:val="2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filled="t">
        <v:fill color2="black"/>
        <v:imagedata r:id="rId1" o:title=""/>
      </v:shape>
    </w:pict>
  </w:numPicBullet>
  <w:abstractNum w:abstractNumId="0" w15:restartNumberingAfterBreak="0">
    <w:nsid w:val="00000001"/>
    <w:multiLevelType w:val="multilevel"/>
    <w:tmpl w:val="00000001"/>
    <w:lvl w:ilvl="0">
      <w:start w:val="1"/>
      <w:numFmt w:val="none"/>
      <w:pStyle w:val="berschrift1"/>
      <w:lvlText w:val=""/>
      <w:lvlJc w:val="left"/>
      <w:pPr>
        <w:tabs>
          <w:tab w:val="num" w:pos="432"/>
        </w:tabs>
        <w:ind w:left="432" w:hanging="432"/>
      </w:pPr>
    </w:lvl>
    <w:lvl w:ilvl="1">
      <w:start w:val="1"/>
      <w:numFmt w:val="none"/>
      <w:pStyle w:val="berschrift2"/>
      <w:lvlText w:val=""/>
      <w:lvlJc w:val="left"/>
      <w:pPr>
        <w:tabs>
          <w:tab w:val="num" w:pos="576"/>
        </w:tabs>
        <w:ind w:left="576" w:hanging="576"/>
      </w:pPr>
    </w:lvl>
    <w:lvl w:ilvl="2">
      <w:start w:val="1"/>
      <w:numFmt w:val="none"/>
      <w:pStyle w:val="berschrift3"/>
      <w:lvlText w:val=""/>
      <w:lvlJc w:val="left"/>
      <w:pPr>
        <w:tabs>
          <w:tab w:val="num" w:pos="720"/>
        </w:tabs>
        <w:ind w:left="720" w:hanging="720"/>
      </w:pPr>
    </w:lvl>
    <w:lvl w:ilvl="3">
      <w:start w:val="1"/>
      <w:numFmt w:val="none"/>
      <w:pStyle w:val="berschrift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pStyle w:val="berschrift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36BC1704"/>
    <w:multiLevelType w:val="hybridMultilevel"/>
    <w:tmpl w:val="3A622EAC"/>
    <w:lvl w:ilvl="0" w:tplc="F4D66068">
      <w:start w:val="1"/>
      <w:numFmt w:val="bullet"/>
      <w:lvlText w:val=""/>
      <w:lvlJc w:val="left"/>
      <w:pPr>
        <w:tabs>
          <w:tab w:val="num" w:pos="720"/>
        </w:tabs>
        <w:ind w:left="720" w:hanging="360"/>
      </w:pPr>
      <w:rPr>
        <w:rFonts w:ascii="Wingdings" w:hAnsi="Wingdings" w:hint="default"/>
      </w:rPr>
    </w:lvl>
    <w:lvl w:ilvl="1" w:tplc="DFB026C6">
      <w:start w:val="1"/>
      <w:numFmt w:val="bullet"/>
      <w:lvlText w:val=""/>
      <w:lvlJc w:val="left"/>
      <w:pPr>
        <w:tabs>
          <w:tab w:val="num" w:pos="1440"/>
        </w:tabs>
        <w:ind w:left="1440" w:hanging="360"/>
      </w:pPr>
      <w:rPr>
        <w:rFonts w:ascii="Wingdings" w:hAnsi="Wingdings" w:hint="default"/>
      </w:rPr>
    </w:lvl>
    <w:lvl w:ilvl="2" w:tplc="04626018" w:tentative="1">
      <w:start w:val="1"/>
      <w:numFmt w:val="bullet"/>
      <w:lvlText w:val=""/>
      <w:lvlJc w:val="left"/>
      <w:pPr>
        <w:tabs>
          <w:tab w:val="num" w:pos="2160"/>
        </w:tabs>
        <w:ind w:left="2160" w:hanging="360"/>
      </w:pPr>
      <w:rPr>
        <w:rFonts w:ascii="Wingdings" w:hAnsi="Wingdings" w:hint="default"/>
      </w:rPr>
    </w:lvl>
    <w:lvl w:ilvl="3" w:tplc="CD5253FE" w:tentative="1">
      <w:start w:val="1"/>
      <w:numFmt w:val="bullet"/>
      <w:lvlText w:val=""/>
      <w:lvlJc w:val="left"/>
      <w:pPr>
        <w:tabs>
          <w:tab w:val="num" w:pos="2880"/>
        </w:tabs>
        <w:ind w:left="2880" w:hanging="360"/>
      </w:pPr>
      <w:rPr>
        <w:rFonts w:ascii="Wingdings" w:hAnsi="Wingdings" w:hint="default"/>
      </w:rPr>
    </w:lvl>
    <w:lvl w:ilvl="4" w:tplc="9CC0051E" w:tentative="1">
      <w:start w:val="1"/>
      <w:numFmt w:val="bullet"/>
      <w:lvlText w:val=""/>
      <w:lvlJc w:val="left"/>
      <w:pPr>
        <w:tabs>
          <w:tab w:val="num" w:pos="3600"/>
        </w:tabs>
        <w:ind w:left="3600" w:hanging="360"/>
      </w:pPr>
      <w:rPr>
        <w:rFonts w:ascii="Wingdings" w:hAnsi="Wingdings" w:hint="default"/>
      </w:rPr>
    </w:lvl>
    <w:lvl w:ilvl="5" w:tplc="95A8FD38" w:tentative="1">
      <w:start w:val="1"/>
      <w:numFmt w:val="bullet"/>
      <w:lvlText w:val=""/>
      <w:lvlJc w:val="left"/>
      <w:pPr>
        <w:tabs>
          <w:tab w:val="num" w:pos="4320"/>
        </w:tabs>
        <w:ind w:left="4320" w:hanging="360"/>
      </w:pPr>
      <w:rPr>
        <w:rFonts w:ascii="Wingdings" w:hAnsi="Wingdings" w:hint="default"/>
      </w:rPr>
    </w:lvl>
    <w:lvl w:ilvl="6" w:tplc="12DA806A" w:tentative="1">
      <w:start w:val="1"/>
      <w:numFmt w:val="bullet"/>
      <w:lvlText w:val=""/>
      <w:lvlJc w:val="left"/>
      <w:pPr>
        <w:tabs>
          <w:tab w:val="num" w:pos="5040"/>
        </w:tabs>
        <w:ind w:left="5040" w:hanging="360"/>
      </w:pPr>
      <w:rPr>
        <w:rFonts w:ascii="Wingdings" w:hAnsi="Wingdings" w:hint="default"/>
      </w:rPr>
    </w:lvl>
    <w:lvl w:ilvl="7" w:tplc="E6B41CAC" w:tentative="1">
      <w:start w:val="1"/>
      <w:numFmt w:val="bullet"/>
      <w:lvlText w:val=""/>
      <w:lvlJc w:val="left"/>
      <w:pPr>
        <w:tabs>
          <w:tab w:val="num" w:pos="5760"/>
        </w:tabs>
        <w:ind w:left="5760" w:hanging="360"/>
      </w:pPr>
      <w:rPr>
        <w:rFonts w:ascii="Wingdings" w:hAnsi="Wingdings" w:hint="default"/>
      </w:rPr>
    </w:lvl>
    <w:lvl w:ilvl="8" w:tplc="65C48E1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9EA0965"/>
    <w:multiLevelType w:val="hybridMultilevel"/>
    <w:tmpl w:val="054A1FBE"/>
    <w:lvl w:ilvl="0" w:tplc="6A7461A2">
      <w:numFmt w:val="bullet"/>
      <w:lvlText w:val="-"/>
      <w:lvlJc w:val="left"/>
      <w:pPr>
        <w:tabs>
          <w:tab w:val="num" w:pos="990"/>
        </w:tabs>
        <w:ind w:left="990" w:hanging="63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1EF"/>
    <w:rsid w:val="00011270"/>
    <w:rsid w:val="00022145"/>
    <w:rsid w:val="0002301B"/>
    <w:rsid w:val="00023800"/>
    <w:rsid w:val="000241D3"/>
    <w:rsid w:val="00035B5E"/>
    <w:rsid w:val="000362EF"/>
    <w:rsid w:val="00043738"/>
    <w:rsid w:val="00046D11"/>
    <w:rsid w:val="00047989"/>
    <w:rsid w:val="000569A0"/>
    <w:rsid w:val="000577B2"/>
    <w:rsid w:val="00060E65"/>
    <w:rsid w:val="00067E22"/>
    <w:rsid w:val="0007059E"/>
    <w:rsid w:val="0007421F"/>
    <w:rsid w:val="0008740F"/>
    <w:rsid w:val="000921B0"/>
    <w:rsid w:val="00096ADF"/>
    <w:rsid w:val="000A0DA5"/>
    <w:rsid w:val="000A3568"/>
    <w:rsid w:val="000A7A07"/>
    <w:rsid w:val="000B1703"/>
    <w:rsid w:val="000B199B"/>
    <w:rsid w:val="000B6056"/>
    <w:rsid w:val="000C1900"/>
    <w:rsid w:val="000C6EE7"/>
    <w:rsid w:val="000D33DD"/>
    <w:rsid w:val="000D7AC2"/>
    <w:rsid w:val="000E071F"/>
    <w:rsid w:val="000E38C3"/>
    <w:rsid w:val="000E5D47"/>
    <w:rsid w:val="000F2F9E"/>
    <w:rsid w:val="000F7DE5"/>
    <w:rsid w:val="00102C6E"/>
    <w:rsid w:val="0010357F"/>
    <w:rsid w:val="00105B4D"/>
    <w:rsid w:val="00112E95"/>
    <w:rsid w:val="00113DD9"/>
    <w:rsid w:val="00120E06"/>
    <w:rsid w:val="00121E5B"/>
    <w:rsid w:val="00122A40"/>
    <w:rsid w:val="001372E3"/>
    <w:rsid w:val="00137716"/>
    <w:rsid w:val="001572D0"/>
    <w:rsid w:val="00157338"/>
    <w:rsid w:val="00160210"/>
    <w:rsid w:val="00163FA2"/>
    <w:rsid w:val="00191D81"/>
    <w:rsid w:val="00193413"/>
    <w:rsid w:val="00197CD6"/>
    <w:rsid w:val="001A640D"/>
    <w:rsid w:val="001B0F34"/>
    <w:rsid w:val="001B5D28"/>
    <w:rsid w:val="001D0ACE"/>
    <w:rsid w:val="001D3594"/>
    <w:rsid w:val="001F3271"/>
    <w:rsid w:val="001F362B"/>
    <w:rsid w:val="00200F15"/>
    <w:rsid w:val="00204975"/>
    <w:rsid w:val="00206A8C"/>
    <w:rsid w:val="0021335E"/>
    <w:rsid w:val="00214F59"/>
    <w:rsid w:val="00216D3E"/>
    <w:rsid w:val="00223965"/>
    <w:rsid w:val="002316F9"/>
    <w:rsid w:val="00240170"/>
    <w:rsid w:val="002414E3"/>
    <w:rsid w:val="0024157E"/>
    <w:rsid w:val="00242E6A"/>
    <w:rsid w:val="00261684"/>
    <w:rsid w:val="0028301E"/>
    <w:rsid w:val="00284700"/>
    <w:rsid w:val="00293C19"/>
    <w:rsid w:val="00296108"/>
    <w:rsid w:val="002A4717"/>
    <w:rsid w:val="002A5454"/>
    <w:rsid w:val="002A67AF"/>
    <w:rsid w:val="002B22A0"/>
    <w:rsid w:val="002B3D2D"/>
    <w:rsid w:val="002B73C4"/>
    <w:rsid w:val="002C34E8"/>
    <w:rsid w:val="002E3758"/>
    <w:rsid w:val="002E6D87"/>
    <w:rsid w:val="002F12D6"/>
    <w:rsid w:val="00303F16"/>
    <w:rsid w:val="003060EB"/>
    <w:rsid w:val="00307E5D"/>
    <w:rsid w:val="00313078"/>
    <w:rsid w:val="00313083"/>
    <w:rsid w:val="0031575C"/>
    <w:rsid w:val="0032041B"/>
    <w:rsid w:val="003244C0"/>
    <w:rsid w:val="0033176A"/>
    <w:rsid w:val="00333F60"/>
    <w:rsid w:val="00344070"/>
    <w:rsid w:val="003535B9"/>
    <w:rsid w:val="00372C8F"/>
    <w:rsid w:val="003768A7"/>
    <w:rsid w:val="0038028E"/>
    <w:rsid w:val="00383319"/>
    <w:rsid w:val="00392862"/>
    <w:rsid w:val="00395AD0"/>
    <w:rsid w:val="003A267B"/>
    <w:rsid w:val="003A63C7"/>
    <w:rsid w:val="003B7660"/>
    <w:rsid w:val="003C1CAE"/>
    <w:rsid w:val="003D507E"/>
    <w:rsid w:val="003E3FC4"/>
    <w:rsid w:val="003E4635"/>
    <w:rsid w:val="003E491D"/>
    <w:rsid w:val="003F1C6E"/>
    <w:rsid w:val="00411C87"/>
    <w:rsid w:val="00415CF9"/>
    <w:rsid w:val="004162B4"/>
    <w:rsid w:val="0042477F"/>
    <w:rsid w:val="004250A5"/>
    <w:rsid w:val="004327EF"/>
    <w:rsid w:val="00435ED2"/>
    <w:rsid w:val="0044254D"/>
    <w:rsid w:val="00443A29"/>
    <w:rsid w:val="0045453E"/>
    <w:rsid w:val="004552E3"/>
    <w:rsid w:val="004812FB"/>
    <w:rsid w:val="00484645"/>
    <w:rsid w:val="0049145F"/>
    <w:rsid w:val="004A1892"/>
    <w:rsid w:val="004A63E6"/>
    <w:rsid w:val="004C66A2"/>
    <w:rsid w:val="004C7239"/>
    <w:rsid w:val="004D33D2"/>
    <w:rsid w:val="004D3E1C"/>
    <w:rsid w:val="004D52CC"/>
    <w:rsid w:val="004D61EF"/>
    <w:rsid w:val="004F5F6A"/>
    <w:rsid w:val="00501677"/>
    <w:rsid w:val="005019AA"/>
    <w:rsid w:val="00503931"/>
    <w:rsid w:val="005061BF"/>
    <w:rsid w:val="00514498"/>
    <w:rsid w:val="00516B10"/>
    <w:rsid w:val="00520362"/>
    <w:rsid w:val="005256AE"/>
    <w:rsid w:val="00530D56"/>
    <w:rsid w:val="00537428"/>
    <w:rsid w:val="005471EC"/>
    <w:rsid w:val="005538E3"/>
    <w:rsid w:val="0055480F"/>
    <w:rsid w:val="00554D20"/>
    <w:rsid w:val="00561E61"/>
    <w:rsid w:val="00563200"/>
    <w:rsid w:val="005723D0"/>
    <w:rsid w:val="005A3CBA"/>
    <w:rsid w:val="005B023D"/>
    <w:rsid w:val="005B205A"/>
    <w:rsid w:val="005B2D35"/>
    <w:rsid w:val="005B7560"/>
    <w:rsid w:val="005C56E7"/>
    <w:rsid w:val="005C5F16"/>
    <w:rsid w:val="005E48B0"/>
    <w:rsid w:val="005E7BDC"/>
    <w:rsid w:val="005F296D"/>
    <w:rsid w:val="005F6178"/>
    <w:rsid w:val="005F6924"/>
    <w:rsid w:val="005F7282"/>
    <w:rsid w:val="006032A1"/>
    <w:rsid w:val="00611EED"/>
    <w:rsid w:val="006160E3"/>
    <w:rsid w:val="00621C1A"/>
    <w:rsid w:val="00621C73"/>
    <w:rsid w:val="006372BA"/>
    <w:rsid w:val="00646495"/>
    <w:rsid w:val="00655841"/>
    <w:rsid w:val="00663EE9"/>
    <w:rsid w:val="006652E3"/>
    <w:rsid w:val="006702F9"/>
    <w:rsid w:val="00671C76"/>
    <w:rsid w:val="006725EA"/>
    <w:rsid w:val="0068037F"/>
    <w:rsid w:val="00682AB3"/>
    <w:rsid w:val="006A2021"/>
    <w:rsid w:val="006B2ECF"/>
    <w:rsid w:val="006C2C50"/>
    <w:rsid w:val="006C362E"/>
    <w:rsid w:val="006C721B"/>
    <w:rsid w:val="006D6460"/>
    <w:rsid w:val="006E0AA8"/>
    <w:rsid w:val="006E437F"/>
    <w:rsid w:val="00710996"/>
    <w:rsid w:val="0071163E"/>
    <w:rsid w:val="007134A4"/>
    <w:rsid w:val="007165C2"/>
    <w:rsid w:val="00716601"/>
    <w:rsid w:val="00720F78"/>
    <w:rsid w:val="00722ACC"/>
    <w:rsid w:val="00723FE1"/>
    <w:rsid w:val="00732AC1"/>
    <w:rsid w:val="007333B0"/>
    <w:rsid w:val="00735A76"/>
    <w:rsid w:val="00744A80"/>
    <w:rsid w:val="00744F0B"/>
    <w:rsid w:val="00745262"/>
    <w:rsid w:val="00752AD7"/>
    <w:rsid w:val="00755253"/>
    <w:rsid w:val="00774A5B"/>
    <w:rsid w:val="00775012"/>
    <w:rsid w:val="007761D4"/>
    <w:rsid w:val="00777C9C"/>
    <w:rsid w:val="00780CC4"/>
    <w:rsid w:val="007816E8"/>
    <w:rsid w:val="00792EA3"/>
    <w:rsid w:val="00795EA7"/>
    <w:rsid w:val="007A1BEE"/>
    <w:rsid w:val="007A1CE8"/>
    <w:rsid w:val="007A6EBC"/>
    <w:rsid w:val="007A7A54"/>
    <w:rsid w:val="007B1916"/>
    <w:rsid w:val="007D1B3A"/>
    <w:rsid w:val="007F02AE"/>
    <w:rsid w:val="007F5C47"/>
    <w:rsid w:val="008001EA"/>
    <w:rsid w:val="00804E59"/>
    <w:rsid w:val="0081590D"/>
    <w:rsid w:val="00821F5A"/>
    <w:rsid w:val="008221C6"/>
    <w:rsid w:val="008224E8"/>
    <w:rsid w:val="00826C7F"/>
    <w:rsid w:val="0083213F"/>
    <w:rsid w:val="00832299"/>
    <w:rsid w:val="00837A82"/>
    <w:rsid w:val="00840534"/>
    <w:rsid w:val="0085354B"/>
    <w:rsid w:val="00853FAE"/>
    <w:rsid w:val="0088050F"/>
    <w:rsid w:val="0089053D"/>
    <w:rsid w:val="00892E07"/>
    <w:rsid w:val="008941AE"/>
    <w:rsid w:val="00894C28"/>
    <w:rsid w:val="008956A9"/>
    <w:rsid w:val="00897D96"/>
    <w:rsid w:val="008A02C3"/>
    <w:rsid w:val="008A5E8A"/>
    <w:rsid w:val="008A725B"/>
    <w:rsid w:val="008B5E65"/>
    <w:rsid w:val="008B73EC"/>
    <w:rsid w:val="008C0129"/>
    <w:rsid w:val="008C4C0A"/>
    <w:rsid w:val="008C6237"/>
    <w:rsid w:val="008C7054"/>
    <w:rsid w:val="008C7D43"/>
    <w:rsid w:val="008D462C"/>
    <w:rsid w:val="008F5552"/>
    <w:rsid w:val="008F7454"/>
    <w:rsid w:val="00904CD2"/>
    <w:rsid w:val="00907EC6"/>
    <w:rsid w:val="00914418"/>
    <w:rsid w:val="009247F9"/>
    <w:rsid w:val="0093001C"/>
    <w:rsid w:val="009309DF"/>
    <w:rsid w:val="009408FD"/>
    <w:rsid w:val="00943859"/>
    <w:rsid w:val="009463AF"/>
    <w:rsid w:val="0095221B"/>
    <w:rsid w:val="009550D2"/>
    <w:rsid w:val="009550F9"/>
    <w:rsid w:val="009617B5"/>
    <w:rsid w:val="009707D7"/>
    <w:rsid w:val="00976ED2"/>
    <w:rsid w:val="0098403B"/>
    <w:rsid w:val="0099137C"/>
    <w:rsid w:val="009948C9"/>
    <w:rsid w:val="009A5360"/>
    <w:rsid w:val="009B08FC"/>
    <w:rsid w:val="009B5C7E"/>
    <w:rsid w:val="009C0800"/>
    <w:rsid w:val="009C7539"/>
    <w:rsid w:val="009E1810"/>
    <w:rsid w:val="009E287C"/>
    <w:rsid w:val="009F20C3"/>
    <w:rsid w:val="009F42F2"/>
    <w:rsid w:val="00A01EBB"/>
    <w:rsid w:val="00A05F3C"/>
    <w:rsid w:val="00A144A1"/>
    <w:rsid w:val="00A36012"/>
    <w:rsid w:val="00A46100"/>
    <w:rsid w:val="00A63F94"/>
    <w:rsid w:val="00A708EA"/>
    <w:rsid w:val="00A77DB7"/>
    <w:rsid w:val="00A86C6F"/>
    <w:rsid w:val="00A90E2B"/>
    <w:rsid w:val="00AA32D0"/>
    <w:rsid w:val="00AA43E7"/>
    <w:rsid w:val="00AB5A16"/>
    <w:rsid w:val="00AC3162"/>
    <w:rsid w:val="00AC455E"/>
    <w:rsid w:val="00AD02D0"/>
    <w:rsid w:val="00AD6CFB"/>
    <w:rsid w:val="00AE479C"/>
    <w:rsid w:val="00AE5ED0"/>
    <w:rsid w:val="00AE7AA5"/>
    <w:rsid w:val="00B0743A"/>
    <w:rsid w:val="00B22F76"/>
    <w:rsid w:val="00B23777"/>
    <w:rsid w:val="00B34873"/>
    <w:rsid w:val="00B40A93"/>
    <w:rsid w:val="00B414D8"/>
    <w:rsid w:val="00B4181D"/>
    <w:rsid w:val="00B43D64"/>
    <w:rsid w:val="00B631BF"/>
    <w:rsid w:val="00B7103D"/>
    <w:rsid w:val="00B734D6"/>
    <w:rsid w:val="00B773D2"/>
    <w:rsid w:val="00B90855"/>
    <w:rsid w:val="00B957E4"/>
    <w:rsid w:val="00B97737"/>
    <w:rsid w:val="00BA19E9"/>
    <w:rsid w:val="00BB12CA"/>
    <w:rsid w:val="00BB1AB2"/>
    <w:rsid w:val="00BB35DA"/>
    <w:rsid w:val="00BC35B7"/>
    <w:rsid w:val="00BD08C7"/>
    <w:rsid w:val="00BF0BA3"/>
    <w:rsid w:val="00BF1D8C"/>
    <w:rsid w:val="00BF6C0B"/>
    <w:rsid w:val="00C0032C"/>
    <w:rsid w:val="00C03FBD"/>
    <w:rsid w:val="00C04D76"/>
    <w:rsid w:val="00C05B6E"/>
    <w:rsid w:val="00C26FCE"/>
    <w:rsid w:val="00C3691C"/>
    <w:rsid w:val="00C431F2"/>
    <w:rsid w:val="00C4348B"/>
    <w:rsid w:val="00C442B3"/>
    <w:rsid w:val="00C527CF"/>
    <w:rsid w:val="00C664F9"/>
    <w:rsid w:val="00C759CE"/>
    <w:rsid w:val="00C92371"/>
    <w:rsid w:val="00CB32F6"/>
    <w:rsid w:val="00CC2113"/>
    <w:rsid w:val="00CC414E"/>
    <w:rsid w:val="00CC7323"/>
    <w:rsid w:val="00CE2D6A"/>
    <w:rsid w:val="00CE3E4F"/>
    <w:rsid w:val="00CE537C"/>
    <w:rsid w:val="00CF0672"/>
    <w:rsid w:val="00CF1E42"/>
    <w:rsid w:val="00D07114"/>
    <w:rsid w:val="00D11273"/>
    <w:rsid w:val="00D14701"/>
    <w:rsid w:val="00D23AC9"/>
    <w:rsid w:val="00D24E5E"/>
    <w:rsid w:val="00D322DD"/>
    <w:rsid w:val="00D35D1C"/>
    <w:rsid w:val="00D36519"/>
    <w:rsid w:val="00D5072B"/>
    <w:rsid w:val="00D71424"/>
    <w:rsid w:val="00D733D1"/>
    <w:rsid w:val="00D74661"/>
    <w:rsid w:val="00D83729"/>
    <w:rsid w:val="00D91E9D"/>
    <w:rsid w:val="00D9552C"/>
    <w:rsid w:val="00D978D9"/>
    <w:rsid w:val="00DA28B3"/>
    <w:rsid w:val="00DB0824"/>
    <w:rsid w:val="00DB3E8F"/>
    <w:rsid w:val="00DC242B"/>
    <w:rsid w:val="00DC375B"/>
    <w:rsid w:val="00DC71FA"/>
    <w:rsid w:val="00DD0220"/>
    <w:rsid w:val="00DD6835"/>
    <w:rsid w:val="00DD7A0A"/>
    <w:rsid w:val="00DE7364"/>
    <w:rsid w:val="00DE7DF9"/>
    <w:rsid w:val="00DE7E10"/>
    <w:rsid w:val="00E2033C"/>
    <w:rsid w:val="00E206D7"/>
    <w:rsid w:val="00E24B30"/>
    <w:rsid w:val="00E27CA4"/>
    <w:rsid w:val="00E27FF6"/>
    <w:rsid w:val="00E344A3"/>
    <w:rsid w:val="00E41D5F"/>
    <w:rsid w:val="00E4209D"/>
    <w:rsid w:val="00E452BF"/>
    <w:rsid w:val="00E45FE6"/>
    <w:rsid w:val="00E568B5"/>
    <w:rsid w:val="00E6682E"/>
    <w:rsid w:val="00E66986"/>
    <w:rsid w:val="00E757AB"/>
    <w:rsid w:val="00E83A6C"/>
    <w:rsid w:val="00E93595"/>
    <w:rsid w:val="00E95349"/>
    <w:rsid w:val="00E957CF"/>
    <w:rsid w:val="00EA555D"/>
    <w:rsid w:val="00EA7B6A"/>
    <w:rsid w:val="00EC3C1A"/>
    <w:rsid w:val="00EC4B81"/>
    <w:rsid w:val="00ED1F0E"/>
    <w:rsid w:val="00EE672F"/>
    <w:rsid w:val="00EE6E18"/>
    <w:rsid w:val="00EF0A80"/>
    <w:rsid w:val="00EF409A"/>
    <w:rsid w:val="00F02D89"/>
    <w:rsid w:val="00F03130"/>
    <w:rsid w:val="00F22026"/>
    <w:rsid w:val="00F5299F"/>
    <w:rsid w:val="00F559EE"/>
    <w:rsid w:val="00F56027"/>
    <w:rsid w:val="00F616EB"/>
    <w:rsid w:val="00F61C78"/>
    <w:rsid w:val="00F71E49"/>
    <w:rsid w:val="00F86D78"/>
    <w:rsid w:val="00FB1641"/>
    <w:rsid w:val="00FB76B7"/>
    <w:rsid w:val="00FC0380"/>
    <w:rsid w:val="00FC1948"/>
    <w:rsid w:val="00FD2D44"/>
    <w:rsid w:val="00FD36CA"/>
    <w:rsid w:val="00FE0E8C"/>
    <w:rsid w:val="00FE10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EC9972"/>
  <w15:chartTrackingRefBased/>
  <w15:docId w15:val="{E24D960C-617E-4E8E-974B-C20BEEEF5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uppressAutoHyphens/>
      <w:spacing w:line="360" w:lineRule="auto"/>
    </w:pPr>
    <w:rPr>
      <w:rFonts w:ascii="Arial" w:hAnsi="Arial"/>
      <w:sz w:val="22"/>
      <w:lang w:eastAsia="ar-SA"/>
    </w:rPr>
  </w:style>
  <w:style w:type="paragraph" w:styleId="berschrift1">
    <w:name w:val="heading 1"/>
    <w:basedOn w:val="Standard"/>
    <w:next w:val="Standard"/>
    <w:qFormat/>
    <w:pPr>
      <w:keepNext/>
      <w:numPr>
        <w:numId w:val="1"/>
      </w:numPr>
      <w:tabs>
        <w:tab w:val="left" w:pos="5387"/>
      </w:tabs>
      <w:outlineLvl w:val="0"/>
    </w:pPr>
    <w:rPr>
      <w:b/>
    </w:rPr>
  </w:style>
  <w:style w:type="paragraph" w:styleId="berschrift2">
    <w:name w:val="heading 2"/>
    <w:basedOn w:val="Standard"/>
    <w:next w:val="Standard"/>
    <w:qFormat/>
    <w:pPr>
      <w:keepNext/>
      <w:numPr>
        <w:ilvl w:val="1"/>
        <w:numId w:val="1"/>
      </w:numPr>
      <w:tabs>
        <w:tab w:val="left" w:pos="5784"/>
      </w:tabs>
      <w:spacing w:before="60" w:after="60"/>
      <w:ind w:left="397" w:firstLine="0"/>
      <w:outlineLvl w:val="1"/>
    </w:pPr>
    <w:rPr>
      <w:b/>
    </w:rPr>
  </w:style>
  <w:style w:type="paragraph" w:styleId="berschrift3">
    <w:name w:val="heading 3"/>
    <w:basedOn w:val="Standard"/>
    <w:next w:val="Standard"/>
    <w:qFormat/>
    <w:pPr>
      <w:keepNext/>
      <w:numPr>
        <w:ilvl w:val="2"/>
        <w:numId w:val="1"/>
      </w:numPr>
      <w:spacing w:line="240" w:lineRule="auto"/>
      <w:ind w:left="851" w:right="851" w:firstLine="0"/>
      <w:outlineLvl w:val="2"/>
    </w:pPr>
    <w:rPr>
      <w:b/>
      <w:sz w:val="20"/>
    </w:rPr>
  </w:style>
  <w:style w:type="paragraph" w:styleId="berschrift4">
    <w:name w:val="heading 4"/>
    <w:basedOn w:val="Standard"/>
    <w:next w:val="Standard"/>
    <w:qFormat/>
    <w:pPr>
      <w:keepNext/>
      <w:numPr>
        <w:ilvl w:val="3"/>
        <w:numId w:val="1"/>
      </w:numPr>
      <w:spacing w:before="240" w:after="60"/>
      <w:outlineLvl w:val="3"/>
    </w:pPr>
    <w:rPr>
      <w:rFonts w:ascii="Times New Roman" w:hAnsi="Times New Roman"/>
      <w:b/>
      <w:bCs/>
      <w:sz w:val="28"/>
      <w:szCs w:val="28"/>
    </w:rPr>
  </w:style>
  <w:style w:type="paragraph" w:styleId="berschrift7">
    <w:name w:val="heading 7"/>
    <w:basedOn w:val="Standard"/>
    <w:next w:val="Standard"/>
    <w:qFormat/>
    <w:pPr>
      <w:numPr>
        <w:ilvl w:val="6"/>
        <w:numId w:val="1"/>
      </w:numPr>
      <w:spacing w:before="240" w:after="60"/>
      <w:outlineLvl w:val="6"/>
    </w:pPr>
    <w:rPr>
      <w:rFonts w:ascii="Times New Roman" w:hAnsi="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Pr>
      <w:rFonts w:ascii="Symbol" w:hAnsi="Symbol"/>
    </w:rPr>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3z0">
    <w:name w:val="WW8Num3z0"/>
    <w:rPr>
      <w:rFonts w:ascii="Arial" w:eastAsia="Times New Roman" w:hAnsi="Arial"/>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ascii="Wingdings" w:hAnsi="Wingdings"/>
    </w:rPr>
  </w:style>
  <w:style w:type="character" w:customStyle="1" w:styleId="WW8Num5z0">
    <w:name w:val="WW8Num5z0"/>
    <w:rPr>
      <w:rFonts w:ascii="Wingdings" w:hAnsi="Wingdings"/>
    </w:rPr>
  </w:style>
  <w:style w:type="character" w:customStyle="1" w:styleId="WW8Num5z1">
    <w:name w:val="WW8Num5z1"/>
    <w:rPr>
      <w:rFonts w:ascii="Times New Roman" w:hAnsi="Times New Roman"/>
    </w:rPr>
  </w:style>
  <w:style w:type="character" w:customStyle="1" w:styleId="WW8Num6z0">
    <w:name w:val="WW8Num6z0"/>
    <w:rPr>
      <w:rFonts w:ascii="Wingdings" w:hAnsi="Wingdings"/>
    </w:rPr>
  </w:style>
  <w:style w:type="character" w:customStyle="1" w:styleId="WW8Num7z0">
    <w:name w:val="WW8Num7z0"/>
    <w:rPr>
      <w:rFonts w:cs="Times New Roman"/>
    </w:rPr>
  </w:style>
  <w:style w:type="character" w:customStyle="1" w:styleId="WW8Num8z0">
    <w:name w:val="WW8Num8z0"/>
    <w:rPr>
      <w:rFonts w:ascii="Wingdings" w:hAnsi="Wingdings"/>
    </w:rPr>
  </w:style>
  <w:style w:type="character" w:customStyle="1" w:styleId="WW8Num9z0">
    <w:name w:val="WW8Num9z0"/>
    <w:rPr>
      <w:rFonts w:ascii="Wingdings" w:hAnsi="Wingdings"/>
    </w:rPr>
  </w:style>
  <w:style w:type="character" w:customStyle="1" w:styleId="WW8Num10z0">
    <w:name w:val="WW8Num10z0"/>
    <w:rPr>
      <w:rFonts w:ascii="Wingdings" w:hAnsi="Wingdings"/>
    </w:rPr>
  </w:style>
  <w:style w:type="character" w:customStyle="1" w:styleId="WW8Num11z0">
    <w:name w:val="WW8Num11z0"/>
    <w:rPr>
      <w:rFonts w:cs="Times New Roman"/>
    </w:rPr>
  </w:style>
  <w:style w:type="character" w:customStyle="1" w:styleId="WW8Num12z0">
    <w:name w:val="WW8Num12z0"/>
    <w:rPr>
      <w:rFonts w:ascii="Wingdings" w:hAnsi="Wingdings"/>
    </w:rPr>
  </w:style>
  <w:style w:type="character" w:customStyle="1" w:styleId="WW8Num12z1">
    <w:name w:val="WW8Num12z1"/>
    <w:rPr>
      <w:rFonts w:ascii="Times New Roman" w:hAnsi="Times New Roman"/>
    </w:rPr>
  </w:style>
  <w:style w:type="character" w:customStyle="1" w:styleId="WW8Num13z0">
    <w:name w:val="WW8Num13z0"/>
    <w:rPr>
      <w:rFonts w:ascii="Wingdings" w:hAnsi="Wingdings"/>
    </w:rPr>
  </w:style>
  <w:style w:type="character" w:customStyle="1" w:styleId="WW8Num14z0">
    <w:name w:val="WW8Num14z0"/>
    <w:rPr>
      <w:rFonts w:ascii="Symbol" w:hAnsi="Symbol"/>
    </w:rPr>
  </w:style>
  <w:style w:type="character" w:customStyle="1" w:styleId="WW8Num15z0">
    <w:name w:val="WW8Num15z0"/>
    <w:rPr>
      <w:rFonts w:ascii="Wingdings" w:hAnsi="Wingdings"/>
    </w:rPr>
  </w:style>
  <w:style w:type="character" w:customStyle="1" w:styleId="WW8Num16z0">
    <w:name w:val="WW8Num16z0"/>
    <w:rPr>
      <w:rFonts w:ascii="Symbol" w:hAnsi="Symbol"/>
      <w:sz w:val="20"/>
    </w:rPr>
  </w:style>
  <w:style w:type="character" w:customStyle="1" w:styleId="WW8Num16z1">
    <w:name w:val="WW8Num16z1"/>
    <w:rPr>
      <w:rFonts w:ascii="Courier New" w:hAnsi="Courier New"/>
      <w:sz w:val="20"/>
    </w:rPr>
  </w:style>
  <w:style w:type="character" w:customStyle="1" w:styleId="WW8Num16z2">
    <w:name w:val="WW8Num16z2"/>
    <w:rPr>
      <w:rFonts w:ascii="Wingdings" w:hAnsi="Wingdings"/>
      <w:sz w:val="20"/>
    </w:rPr>
  </w:style>
  <w:style w:type="character" w:customStyle="1" w:styleId="WW8Num17z0">
    <w:name w:val="WW8Num17z0"/>
    <w:rPr>
      <w:rFonts w:ascii="Wingdings" w:hAnsi="Wingdings"/>
    </w:rPr>
  </w:style>
  <w:style w:type="character" w:customStyle="1" w:styleId="WW8Num18z0">
    <w:name w:val="WW8Num18z0"/>
    <w:rPr>
      <w:rFonts w:ascii="Arial" w:eastAsia="Times New Roman" w:hAnsi="Arial"/>
    </w:rPr>
  </w:style>
  <w:style w:type="character" w:customStyle="1" w:styleId="WW8Num18z1">
    <w:name w:val="WW8Num18z1"/>
    <w:rPr>
      <w:rFonts w:ascii="Courier New" w:hAnsi="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Wingdings" w:hAnsi="Wingdings"/>
    </w:rPr>
  </w:style>
  <w:style w:type="character" w:customStyle="1" w:styleId="WW8Num20z0">
    <w:name w:val="WW8Num20z0"/>
    <w:rPr>
      <w:rFonts w:ascii="Symbol" w:hAnsi="Symbol"/>
    </w:rPr>
  </w:style>
  <w:style w:type="character" w:customStyle="1" w:styleId="WW8Num20z1">
    <w:name w:val="WW8Num20z1"/>
    <w:rPr>
      <w:rFonts w:ascii="Courier New" w:hAnsi="Courier New"/>
    </w:rPr>
  </w:style>
  <w:style w:type="character" w:customStyle="1" w:styleId="WW8Num20z2">
    <w:name w:val="WW8Num20z2"/>
    <w:rPr>
      <w:rFonts w:ascii="Wingdings" w:hAnsi="Wingdings"/>
    </w:rPr>
  </w:style>
  <w:style w:type="character" w:customStyle="1" w:styleId="WW8Num21z0">
    <w:name w:val="WW8Num21z0"/>
    <w:rPr>
      <w:rFonts w:ascii="Wingdings" w:hAnsi="Wingdings"/>
    </w:rPr>
  </w:style>
  <w:style w:type="character" w:customStyle="1" w:styleId="WW8Num22z0">
    <w:name w:val="WW8Num22z0"/>
    <w:rPr>
      <w:rFonts w:ascii="Wingdings" w:hAnsi="Wingdings"/>
    </w:rPr>
  </w:style>
  <w:style w:type="character" w:customStyle="1" w:styleId="WW8NumSt10z0">
    <w:name w:val="WW8NumSt10z0"/>
    <w:rPr>
      <w:rFonts w:ascii="Symbol" w:hAnsi="Symbol"/>
    </w:rPr>
  </w:style>
  <w:style w:type="character" w:customStyle="1" w:styleId="Absatz-Standardschriftart1">
    <w:name w:val="Absatz-Standardschriftart1"/>
  </w:style>
  <w:style w:type="character" w:customStyle="1" w:styleId="Kommentarzeichen1">
    <w:name w:val="Kommentarzeichen1"/>
    <w:rPr>
      <w:rFonts w:cs="Times New Roman"/>
      <w:sz w:val="16"/>
      <w:szCs w:val="16"/>
    </w:rPr>
  </w:style>
  <w:style w:type="character" w:customStyle="1" w:styleId="Titolo2Carattere">
    <w:name w:val="Titolo 2 Carattere"/>
    <w:rPr>
      <w:rFonts w:ascii="Times New Roman" w:hAnsi="Times New Roman" w:cs="Times New Roman"/>
      <w:b/>
      <w:bCs/>
      <w:i/>
      <w:iCs/>
      <w:sz w:val="28"/>
      <w:szCs w:val="28"/>
      <w:lang w:val="de-DE"/>
    </w:rPr>
  </w:style>
  <w:style w:type="character" w:customStyle="1" w:styleId="ZchnZchn8">
    <w:name w:val="Zchn Zchn8"/>
    <w:rPr>
      <w:rFonts w:ascii="Times New Roman" w:hAnsi="Times New Roman" w:cs="Times New Roman"/>
      <w:b/>
      <w:bCs/>
      <w:sz w:val="26"/>
      <w:szCs w:val="26"/>
      <w:lang w:val="de-DE"/>
    </w:rPr>
  </w:style>
  <w:style w:type="character" w:customStyle="1" w:styleId="ZchnZchn10">
    <w:name w:val="Zchn Zchn10"/>
    <w:rPr>
      <w:rFonts w:ascii="Times New Roman" w:hAnsi="Times New Roman" w:cs="Times New Roman"/>
      <w:sz w:val="24"/>
      <w:szCs w:val="24"/>
      <w:lang w:val="de-DE"/>
    </w:rPr>
  </w:style>
  <w:style w:type="character" w:customStyle="1" w:styleId="ZchnZchn9">
    <w:name w:val="Zchn Zchn9"/>
    <w:rPr>
      <w:rFonts w:ascii="Arial" w:hAnsi="Arial" w:cs="Times New Roman"/>
      <w:sz w:val="22"/>
      <w:lang w:val="de-DE"/>
    </w:rPr>
  </w:style>
  <w:style w:type="character" w:styleId="Seitenzahl">
    <w:name w:val="page number"/>
    <w:rPr>
      <w:rFonts w:cs="Times New Roman"/>
    </w:rPr>
  </w:style>
  <w:style w:type="character" w:styleId="Hyperlink">
    <w:name w:val="Hyperlink"/>
    <w:rPr>
      <w:rFonts w:cs="Times New Roman"/>
      <w:color w:val="0000FF"/>
      <w:u w:val="single"/>
    </w:rPr>
  </w:style>
  <w:style w:type="character" w:styleId="Zeilennummer">
    <w:name w:val="line number"/>
    <w:rPr>
      <w:rFonts w:cs="Times New Roman"/>
    </w:rPr>
  </w:style>
  <w:style w:type="character" w:customStyle="1" w:styleId="ZchnZchn6">
    <w:name w:val="Zchn Zchn6"/>
    <w:rPr>
      <w:rFonts w:ascii="Arial" w:hAnsi="Arial" w:cs="Times New Roman"/>
      <w:sz w:val="22"/>
      <w:lang w:val="de-DE"/>
    </w:rPr>
  </w:style>
  <w:style w:type="character" w:customStyle="1" w:styleId="ZchnZchn4">
    <w:name w:val="Zchn Zchn4"/>
    <w:rPr>
      <w:rFonts w:ascii="Times New Roman" w:hAnsi="Times New Roman" w:cs="Times New Roman"/>
      <w:sz w:val="16"/>
      <w:szCs w:val="16"/>
      <w:lang w:val="de-DE"/>
    </w:rPr>
  </w:style>
  <w:style w:type="character" w:customStyle="1" w:styleId="ZchnZchn3">
    <w:name w:val="Zchn Zchn3"/>
    <w:rPr>
      <w:rFonts w:ascii="Arial" w:hAnsi="Arial" w:cs="Times New Roman"/>
      <w:sz w:val="22"/>
      <w:lang w:val="de-DE"/>
    </w:rPr>
  </w:style>
  <w:style w:type="character" w:customStyle="1" w:styleId="ZchnZchn1">
    <w:name w:val="Zchn Zchn1"/>
    <w:rPr>
      <w:rFonts w:ascii="Arial" w:hAnsi="Arial" w:cs="Times New Roman"/>
      <w:b/>
      <w:bCs/>
      <w:lang w:val="de-DE"/>
    </w:rPr>
  </w:style>
  <w:style w:type="character" w:styleId="Fett">
    <w:name w:val="Strong"/>
    <w:qFormat/>
    <w:rPr>
      <w:rFonts w:cs="Times New Roman"/>
      <w:b/>
      <w:bCs/>
    </w:rPr>
  </w:style>
  <w:style w:type="character" w:customStyle="1" w:styleId="ZchnZchn">
    <w:name w:val="Zchn Zchn"/>
    <w:rPr>
      <w:rFonts w:ascii="Times New Roman" w:hAnsi="Times New Roman" w:cs="Times New Roman"/>
      <w:sz w:val="16"/>
      <w:szCs w:val="16"/>
      <w:lang w:val="de-DE"/>
    </w:rPr>
  </w:style>
  <w:style w:type="character" w:customStyle="1" w:styleId="ZchnZchn2">
    <w:name w:val="Zchn Zchn2"/>
    <w:rPr>
      <w:rFonts w:ascii="Arial" w:hAnsi="Arial" w:cs="Times New Roman"/>
      <w:lang w:val="de-DE"/>
    </w:rPr>
  </w:style>
  <w:style w:type="character" w:customStyle="1" w:styleId="Funotenzeichen1">
    <w:name w:val="Fußnotenzeichen1"/>
    <w:rPr>
      <w:rFonts w:cs="Times New Roman"/>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color w:val="008000"/>
      <w:lang w:val="de-DE"/>
    </w:rPr>
  </w:style>
  <w:style w:type="character" w:customStyle="1" w:styleId="tw4winJump">
    <w:name w:val="tw4winJump"/>
    <w:rPr>
      <w:rFonts w:ascii="Courier New" w:hAnsi="Courier New"/>
      <w:color w:val="008080"/>
      <w:lang w:val="de-DE"/>
    </w:rPr>
  </w:style>
  <w:style w:type="character" w:customStyle="1" w:styleId="tw4winExternal">
    <w:name w:val="tw4winExternal"/>
    <w:rPr>
      <w:rFonts w:ascii="Courier New" w:hAnsi="Courier New"/>
      <w:color w:val="808080"/>
      <w:lang w:val="de-DE"/>
    </w:rPr>
  </w:style>
  <w:style w:type="character" w:customStyle="1" w:styleId="tw4winInternal">
    <w:name w:val="tw4winInternal"/>
    <w:rPr>
      <w:rFonts w:ascii="Courier New" w:hAnsi="Courier New"/>
      <w:color w:val="FF0000"/>
      <w:lang w:val="de-DE"/>
    </w:rPr>
  </w:style>
  <w:style w:type="character" w:customStyle="1" w:styleId="DONOTTRANSLATE">
    <w:name w:val="DO_NOT_TRANSLATE"/>
    <w:rPr>
      <w:rFonts w:ascii="Courier New" w:hAnsi="Courier New"/>
      <w:color w:val="800000"/>
      <w:lang w:val="de-DE"/>
    </w:rPr>
  </w:style>
  <w:style w:type="paragraph" w:customStyle="1" w:styleId="berschrift">
    <w:name w:val="Überschrift"/>
    <w:basedOn w:val="Standard"/>
    <w:next w:val="Textkrper"/>
    <w:pPr>
      <w:keepNext/>
      <w:spacing w:before="240" w:after="120"/>
    </w:pPr>
    <w:rPr>
      <w:rFonts w:eastAsia="Lucida Sans Unicode"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customStyle="1" w:styleId="Beschriftung1">
    <w:name w:val="Beschriftung1"/>
    <w:basedOn w:val="Standard"/>
    <w:next w:val="Standard"/>
    <w:pPr>
      <w:widowControl w:val="0"/>
      <w:tabs>
        <w:tab w:val="left" w:pos="10774"/>
      </w:tabs>
      <w:ind w:left="5387" w:hanging="5387"/>
    </w:pPr>
    <w:rPr>
      <w:rFonts w:ascii="Times New Roman" w:hAnsi="Times New Roman"/>
      <w:sz w:val="48"/>
    </w:rPr>
  </w:style>
  <w:style w:type="paragraph" w:customStyle="1" w:styleId="Verzeichnis">
    <w:name w:val="Verzeichnis"/>
    <w:basedOn w:val="Standard"/>
    <w:pPr>
      <w:suppressLineNumbers/>
    </w:pPr>
    <w:rPr>
      <w:rFonts w:cs="Tahoma"/>
    </w:rPr>
  </w:style>
  <w:style w:type="paragraph" w:customStyle="1" w:styleId="Kommentartext1">
    <w:name w:val="Kommentartext1"/>
    <w:basedOn w:val="Standard"/>
    <w:rPr>
      <w:sz w:val="20"/>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StandardWeb">
    <w:name w:val="Normal (Web)"/>
    <w:basedOn w:val="Standard"/>
    <w:pPr>
      <w:spacing w:before="100" w:after="100" w:line="240" w:lineRule="auto"/>
    </w:pPr>
    <w:rPr>
      <w:rFonts w:ascii="Times New Roman" w:hAnsi="Times New Roman"/>
      <w:sz w:val="24"/>
      <w:szCs w:val="24"/>
    </w:rPr>
  </w:style>
  <w:style w:type="paragraph" w:customStyle="1" w:styleId="Textkrper-Einzug21">
    <w:name w:val="Textkörper-Einzug 21"/>
    <w:basedOn w:val="Standard"/>
    <w:pPr>
      <w:spacing w:line="240" w:lineRule="auto"/>
      <w:ind w:left="1440"/>
    </w:pPr>
  </w:style>
  <w:style w:type="paragraph" w:styleId="Sprechblasentext">
    <w:name w:val="Balloon Text"/>
    <w:basedOn w:val="Standard"/>
    <w:rPr>
      <w:rFonts w:ascii="Times New Roman" w:hAnsi="Times New Roman"/>
      <w:sz w:val="16"/>
      <w:szCs w:val="16"/>
    </w:rPr>
  </w:style>
  <w:style w:type="paragraph" w:styleId="Funotentext">
    <w:name w:val="footnote text"/>
    <w:basedOn w:val="Standard"/>
    <w:semiHidden/>
    <w:rPr>
      <w:sz w:val="20"/>
    </w:rPr>
  </w:style>
  <w:style w:type="paragraph" w:styleId="Kommentarthema">
    <w:name w:val="annotation subject"/>
    <w:basedOn w:val="Kommentartext1"/>
    <w:next w:val="Kommentartext1"/>
    <w:rPr>
      <w:b/>
      <w:bCs/>
    </w:rPr>
  </w:style>
  <w:style w:type="paragraph" w:customStyle="1" w:styleId="bodytext">
    <w:name w:val="bodytext"/>
    <w:basedOn w:val="Standard"/>
    <w:pPr>
      <w:spacing w:before="100" w:after="100" w:line="240" w:lineRule="auto"/>
    </w:pPr>
    <w:rPr>
      <w:rFonts w:ascii="Times New Roman" w:hAnsi="Times New Roman"/>
      <w:sz w:val="24"/>
      <w:szCs w:val="24"/>
    </w:rPr>
  </w:style>
  <w:style w:type="paragraph" w:customStyle="1" w:styleId="Dokumentstruktur1">
    <w:name w:val="Dokumentstruktur1"/>
    <w:basedOn w:val="Standard"/>
    <w:pPr>
      <w:shd w:val="clear" w:color="auto" w:fill="000080"/>
    </w:pPr>
    <w:rPr>
      <w:rFonts w:ascii="Times New Roman" w:hAnsi="Times New Roman"/>
      <w:sz w:val="20"/>
    </w:rPr>
  </w:style>
  <w:style w:type="paragraph" w:customStyle="1" w:styleId="Rahmeninhalt">
    <w:name w:val="Rahmeninhalt"/>
    <w:basedOn w:val="Textkrpe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Textkrper2">
    <w:name w:val="Body Text 2"/>
    <w:basedOn w:val="Standard"/>
    <w:rsid w:val="00FB76B7"/>
    <w:pPr>
      <w:spacing w:after="120" w:line="480" w:lineRule="auto"/>
    </w:pPr>
  </w:style>
  <w:style w:type="paragraph" w:styleId="Textkrper3">
    <w:name w:val="Body Text 3"/>
    <w:basedOn w:val="Standard"/>
    <w:rsid w:val="00FB76B7"/>
    <w:pPr>
      <w:spacing w:after="120"/>
    </w:pPr>
    <w:rPr>
      <w:sz w:val="16"/>
      <w:szCs w:val="16"/>
    </w:rPr>
  </w:style>
  <w:style w:type="character" w:customStyle="1" w:styleId="shorttext">
    <w:name w:val="short_text"/>
    <w:basedOn w:val="Absatz-Standardschriftart"/>
    <w:rsid w:val="00FB76B7"/>
  </w:style>
  <w:style w:type="character" w:customStyle="1" w:styleId="hps">
    <w:name w:val="hps"/>
    <w:basedOn w:val="Absatz-Standardschriftart"/>
    <w:rsid w:val="00FB76B7"/>
  </w:style>
  <w:style w:type="character" w:customStyle="1" w:styleId="KopfzeileZchn">
    <w:name w:val="Kopfzeile Zchn"/>
    <w:link w:val="Kopfzeile"/>
    <w:uiPriority w:val="99"/>
    <w:rsid w:val="00943859"/>
    <w:rPr>
      <w:rFonts w:ascii="Arial" w:hAnsi="Arial"/>
      <w:sz w:val="22"/>
      <w:lang w:eastAsia="ar-SA"/>
    </w:rPr>
  </w:style>
  <w:style w:type="character" w:customStyle="1" w:styleId="FuzeileZchn">
    <w:name w:val="Fußzeile Zchn"/>
    <w:link w:val="Fuzeile"/>
    <w:uiPriority w:val="99"/>
    <w:rsid w:val="00943859"/>
    <w:rPr>
      <w:rFonts w:ascii="Arial" w:hAnsi="Arial"/>
      <w:sz w:val="22"/>
      <w:lang w:eastAsia="ar-SA"/>
    </w:rPr>
  </w:style>
  <w:style w:type="character" w:styleId="Kommentarzeichen">
    <w:name w:val="annotation reference"/>
    <w:rsid w:val="00722ACC"/>
    <w:rPr>
      <w:sz w:val="16"/>
      <w:szCs w:val="16"/>
    </w:rPr>
  </w:style>
  <w:style w:type="paragraph" w:styleId="Kommentartext">
    <w:name w:val="annotation text"/>
    <w:basedOn w:val="Standard"/>
    <w:link w:val="KommentartextZchn"/>
    <w:rsid w:val="00722ACC"/>
    <w:rPr>
      <w:sz w:val="20"/>
    </w:rPr>
  </w:style>
  <w:style w:type="character" w:customStyle="1" w:styleId="KommentartextZchn">
    <w:name w:val="Kommentartext Zchn"/>
    <w:link w:val="Kommentartext"/>
    <w:rsid w:val="00722ACC"/>
    <w:rPr>
      <w:rFonts w:ascii="Arial" w:hAnsi="Arial"/>
      <w:lang w:eastAsia="ar-SA"/>
    </w:rPr>
  </w:style>
  <w:style w:type="character" w:styleId="Hervorhebung">
    <w:name w:val="Emphasis"/>
    <w:qFormat/>
    <w:rsid w:val="008224E8"/>
    <w:rPr>
      <w:i/>
      <w:iCs/>
    </w:rPr>
  </w:style>
  <w:style w:type="table" w:styleId="Tabellenraster">
    <w:name w:val="Table Grid"/>
    <w:basedOn w:val="NormaleTabelle"/>
    <w:uiPriority w:val="39"/>
    <w:rsid w:val="008001EA"/>
    <w:pPr>
      <w:autoSpaceDN w:val="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bsatz-Standardschriftart"/>
    <w:rsid w:val="005A3CBA"/>
  </w:style>
  <w:style w:type="paragraph" w:customStyle="1" w:styleId="Default">
    <w:name w:val="Default"/>
    <w:rsid w:val="005A3CB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51811">
      <w:bodyDiv w:val="1"/>
      <w:marLeft w:val="0"/>
      <w:marRight w:val="0"/>
      <w:marTop w:val="0"/>
      <w:marBottom w:val="0"/>
      <w:divBdr>
        <w:top w:val="none" w:sz="0" w:space="0" w:color="auto"/>
        <w:left w:val="none" w:sz="0" w:space="0" w:color="auto"/>
        <w:bottom w:val="none" w:sz="0" w:space="0" w:color="auto"/>
        <w:right w:val="none" w:sz="0" w:space="0" w:color="auto"/>
      </w:divBdr>
      <w:divsChild>
        <w:div w:id="118453623">
          <w:marLeft w:val="418"/>
          <w:marRight w:val="0"/>
          <w:marTop w:val="101"/>
          <w:marBottom w:val="0"/>
          <w:divBdr>
            <w:top w:val="none" w:sz="0" w:space="0" w:color="auto"/>
            <w:left w:val="none" w:sz="0" w:space="0" w:color="auto"/>
            <w:bottom w:val="none" w:sz="0" w:space="0" w:color="auto"/>
            <w:right w:val="none" w:sz="0" w:space="0" w:color="auto"/>
          </w:divBdr>
        </w:div>
      </w:divsChild>
    </w:div>
    <w:div w:id="71900027">
      <w:bodyDiv w:val="1"/>
      <w:marLeft w:val="0"/>
      <w:marRight w:val="0"/>
      <w:marTop w:val="0"/>
      <w:marBottom w:val="0"/>
      <w:divBdr>
        <w:top w:val="none" w:sz="0" w:space="0" w:color="auto"/>
        <w:left w:val="none" w:sz="0" w:space="0" w:color="auto"/>
        <w:bottom w:val="none" w:sz="0" w:space="0" w:color="auto"/>
        <w:right w:val="none" w:sz="0" w:space="0" w:color="auto"/>
      </w:divBdr>
    </w:div>
    <w:div w:id="324666516">
      <w:bodyDiv w:val="1"/>
      <w:marLeft w:val="0"/>
      <w:marRight w:val="0"/>
      <w:marTop w:val="0"/>
      <w:marBottom w:val="0"/>
      <w:divBdr>
        <w:top w:val="none" w:sz="0" w:space="0" w:color="auto"/>
        <w:left w:val="none" w:sz="0" w:space="0" w:color="auto"/>
        <w:bottom w:val="none" w:sz="0" w:space="0" w:color="auto"/>
        <w:right w:val="none" w:sz="0" w:space="0" w:color="auto"/>
      </w:divBdr>
      <w:divsChild>
        <w:div w:id="1824004862">
          <w:marLeft w:val="0"/>
          <w:marRight w:val="0"/>
          <w:marTop w:val="0"/>
          <w:marBottom w:val="0"/>
          <w:divBdr>
            <w:top w:val="none" w:sz="0" w:space="0" w:color="auto"/>
            <w:left w:val="none" w:sz="0" w:space="0" w:color="auto"/>
            <w:bottom w:val="none" w:sz="0" w:space="0" w:color="auto"/>
            <w:right w:val="none" w:sz="0" w:space="0" w:color="auto"/>
          </w:divBdr>
          <w:divsChild>
            <w:div w:id="1884294655">
              <w:marLeft w:val="0"/>
              <w:marRight w:val="0"/>
              <w:marTop w:val="0"/>
              <w:marBottom w:val="0"/>
              <w:divBdr>
                <w:top w:val="none" w:sz="0" w:space="0" w:color="auto"/>
                <w:left w:val="none" w:sz="0" w:space="0" w:color="auto"/>
                <w:bottom w:val="none" w:sz="0" w:space="0" w:color="auto"/>
                <w:right w:val="none" w:sz="0" w:space="0" w:color="auto"/>
              </w:divBdr>
              <w:divsChild>
                <w:div w:id="1393044823">
                  <w:marLeft w:val="0"/>
                  <w:marRight w:val="0"/>
                  <w:marTop w:val="0"/>
                  <w:marBottom w:val="0"/>
                  <w:divBdr>
                    <w:top w:val="none" w:sz="0" w:space="0" w:color="auto"/>
                    <w:left w:val="none" w:sz="0" w:space="0" w:color="auto"/>
                    <w:bottom w:val="none" w:sz="0" w:space="0" w:color="auto"/>
                    <w:right w:val="none" w:sz="0" w:space="0" w:color="auto"/>
                  </w:divBdr>
                  <w:divsChild>
                    <w:div w:id="234560052">
                      <w:marLeft w:val="0"/>
                      <w:marRight w:val="0"/>
                      <w:marTop w:val="0"/>
                      <w:marBottom w:val="0"/>
                      <w:divBdr>
                        <w:top w:val="none" w:sz="0" w:space="0" w:color="auto"/>
                        <w:left w:val="none" w:sz="0" w:space="0" w:color="auto"/>
                        <w:bottom w:val="none" w:sz="0" w:space="0" w:color="auto"/>
                        <w:right w:val="none" w:sz="0" w:space="0" w:color="auto"/>
                      </w:divBdr>
                      <w:divsChild>
                        <w:div w:id="742340916">
                          <w:marLeft w:val="0"/>
                          <w:marRight w:val="0"/>
                          <w:marTop w:val="0"/>
                          <w:marBottom w:val="0"/>
                          <w:divBdr>
                            <w:top w:val="none" w:sz="0" w:space="0" w:color="auto"/>
                            <w:left w:val="none" w:sz="0" w:space="0" w:color="auto"/>
                            <w:bottom w:val="none" w:sz="0" w:space="0" w:color="auto"/>
                            <w:right w:val="none" w:sz="0" w:space="0" w:color="auto"/>
                          </w:divBdr>
                          <w:divsChild>
                            <w:div w:id="1865631466">
                              <w:marLeft w:val="0"/>
                              <w:marRight w:val="0"/>
                              <w:marTop w:val="0"/>
                              <w:marBottom w:val="0"/>
                              <w:divBdr>
                                <w:top w:val="none" w:sz="0" w:space="0" w:color="auto"/>
                                <w:left w:val="none" w:sz="0" w:space="0" w:color="auto"/>
                                <w:bottom w:val="none" w:sz="0" w:space="0" w:color="auto"/>
                                <w:right w:val="none" w:sz="0" w:space="0" w:color="auto"/>
                              </w:divBdr>
                              <w:divsChild>
                                <w:div w:id="162747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1175246">
      <w:bodyDiv w:val="1"/>
      <w:marLeft w:val="0"/>
      <w:marRight w:val="0"/>
      <w:marTop w:val="0"/>
      <w:marBottom w:val="0"/>
      <w:divBdr>
        <w:top w:val="none" w:sz="0" w:space="0" w:color="auto"/>
        <w:left w:val="none" w:sz="0" w:space="0" w:color="auto"/>
        <w:bottom w:val="none" w:sz="0" w:space="0" w:color="auto"/>
        <w:right w:val="none" w:sz="0" w:space="0" w:color="auto"/>
      </w:divBdr>
    </w:div>
    <w:div w:id="441917507">
      <w:bodyDiv w:val="1"/>
      <w:marLeft w:val="0"/>
      <w:marRight w:val="0"/>
      <w:marTop w:val="0"/>
      <w:marBottom w:val="0"/>
      <w:divBdr>
        <w:top w:val="none" w:sz="0" w:space="0" w:color="auto"/>
        <w:left w:val="none" w:sz="0" w:space="0" w:color="auto"/>
        <w:bottom w:val="none" w:sz="0" w:space="0" w:color="auto"/>
        <w:right w:val="none" w:sz="0" w:space="0" w:color="auto"/>
      </w:divBdr>
    </w:div>
    <w:div w:id="923226807">
      <w:bodyDiv w:val="1"/>
      <w:marLeft w:val="0"/>
      <w:marRight w:val="0"/>
      <w:marTop w:val="0"/>
      <w:marBottom w:val="0"/>
      <w:divBdr>
        <w:top w:val="none" w:sz="0" w:space="0" w:color="auto"/>
        <w:left w:val="none" w:sz="0" w:space="0" w:color="auto"/>
        <w:bottom w:val="none" w:sz="0" w:space="0" w:color="auto"/>
        <w:right w:val="none" w:sz="0" w:space="0" w:color="auto"/>
      </w:divBdr>
    </w:div>
    <w:div w:id="1051659991">
      <w:bodyDiv w:val="1"/>
      <w:marLeft w:val="0"/>
      <w:marRight w:val="0"/>
      <w:marTop w:val="0"/>
      <w:marBottom w:val="0"/>
      <w:divBdr>
        <w:top w:val="none" w:sz="0" w:space="0" w:color="auto"/>
        <w:left w:val="none" w:sz="0" w:space="0" w:color="auto"/>
        <w:bottom w:val="none" w:sz="0" w:space="0" w:color="auto"/>
        <w:right w:val="none" w:sz="0" w:space="0" w:color="auto"/>
      </w:divBdr>
    </w:div>
    <w:div w:id="1192914639">
      <w:bodyDiv w:val="1"/>
      <w:marLeft w:val="0"/>
      <w:marRight w:val="0"/>
      <w:marTop w:val="0"/>
      <w:marBottom w:val="0"/>
      <w:divBdr>
        <w:top w:val="none" w:sz="0" w:space="0" w:color="auto"/>
        <w:left w:val="none" w:sz="0" w:space="0" w:color="auto"/>
        <w:bottom w:val="none" w:sz="0" w:space="0" w:color="auto"/>
        <w:right w:val="none" w:sz="0" w:space="0" w:color="auto"/>
      </w:divBdr>
    </w:div>
    <w:div w:id="1272857087">
      <w:bodyDiv w:val="1"/>
      <w:marLeft w:val="0"/>
      <w:marRight w:val="0"/>
      <w:marTop w:val="0"/>
      <w:marBottom w:val="0"/>
      <w:divBdr>
        <w:top w:val="none" w:sz="0" w:space="0" w:color="auto"/>
        <w:left w:val="none" w:sz="0" w:space="0" w:color="auto"/>
        <w:bottom w:val="none" w:sz="0" w:space="0" w:color="auto"/>
        <w:right w:val="none" w:sz="0" w:space="0" w:color="auto"/>
      </w:divBdr>
    </w:div>
    <w:div w:id="1273511980">
      <w:bodyDiv w:val="1"/>
      <w:marLeft w:val="0"/>
      <w:marRight w:val="0"/>
      <w:marTop w:val="0"/>
      <w:marBottom w:val="0"/>
      <w:divBdr>
        <w:top w:val="none" w:sz="0" w:space="0" w:color="auto"/>
        <w:left w:val="none" w:sz="0" w:space="0" w:color="auto"/>
        <w:bottom w:val="none" w:sz="0" w:space="0" w:color="auto"/>
        <w:right w:val="none" w:sz="0" w:space="0" w:color="auto"/>
      </w:divBdr>
    </w:div>
    <w:div w:id="1590500939">
      <w:bodyDiv w:val="1"/>
      <w:marLeft w:val="0"/>
      <w:marRight w:val="0"/>
      <w:marTop w:val="0"/>
      <w:marBottom w:val="0"/>
      <w:divBdr>
        <w:top w:val="none" w:sz="0" w:space="0" w:color="auto"/>
        <w:left w:val="none" w:sz="0" w:space="0" w:color="auto"/>
        <w:bottom w:val="none" w:sz="0" w:space="0" w:color="auto"/>
        <w:right w:val="none" w:sz="0" w:space="0" w:color="auto"/>
      </w:divBdr>
    </w:div>
    <w:div w:id="1618371743">
      <w:bodyDiv w:val="1"/>
      <w:marLeft w:val="0"/>
      <w:marRight w:val="0"/>
      <w:marTop w:val="0"/>
      <w:marBottom w:val="0"/>
      <w:divBdr>
        <w:top w:val="none" w:sz="0" w:space="0" w:color="auto"/>
        <w:left w:val="none" w:sz="0" w:space="0" w:color="auto"/>
        <w:bottom w:val="none" w:sz="0" w:space="0" w:color="auto"/>
        <w:right w:val="none" w:sz="0" w:space="0" w:color="auto"/>
      </w:divBdr>
    </w:div>
    <w:div w:id="1730573231">
      <w:bodyDiv w:val="1"/>
      <w:marLeft w:val="0"/>
      <w:marRight w:val="0"/>
      <w:marTop w:val="0"/>
      <w:marBottom w:val="0"/>
      <w:divBdr>
        <w:top w:val="none" w:sz="0" w:space="0" w:color="auto"/>
        <w:left w:val="none" w:sz="0" w:space="0" w:color="auto"/>
        <w:bottom w:val="none" w:sz="0" w:space="0" w:color="auto"/>
        <w:right w:val="none" w:sz="0" w:space="0" w:color="auto"/>
      </w:divBdr>
    </w:div>
    <w:div w:id="1882014555">
      <w:bodyDiv w:val="1"/>
      <w:marLeft w:val="0"/>
      <w:marRight w:val="0"/>
      <w:marTop w:val="0"/>
      <w:marBottom w:val="0"/>
      <w:divBdr>
        <w:top w:val="none" w:sz="0" w:space="0" w:color="auto"/>
        <w:left w:val="none" w:sz="0" w:space="0" w:color="auto"/>
        <w:bottom w:val="none" w:sz="0" w:space="0" w:color="auto"/>
        <w:right w:val="none" w:sz="0" w:space="0" w:color="auto"/>
      </w:divBdr>
    </w:div>
    <w:div w:id="2053188154">
      <w:bodyDiv w:val="1"/>
      <w:marLeft w:val="0"/>
      <w:marRight w:val="0"/>
      <w:marTop w:val="0"/>
      <w:marBottom w:val="0"/>
      <w:divBdr>
        <w:top w:val="none" w:sz="0" w:space="0" w:color="auto"/>
        <w:left w:val="none" w:sz="0" w:space="0" w:color="auto"/>
        <w:bottom w:val="none" w:sz="0" w:space="0" w:color="auto"/>
        <w:right w:val="none" w:sz="0" w:space="0" w:color="auto"/>
      </w:divBdr>
      <w:divsChild>
        <w:div w:id="1742555017">
          <w:marLeft w:val="0"/>
          <w:marRight w:val="0"/>
          <w:marTop w:val="0"/>
          <w:marBottom w:val="0"/>
          <w:divBdr>
            <w:top w:val="none" w:sz="0" w:space="0" w:color="auto"/>
            <w:left w:val="none" w:sz="0" w:space="0" w:color="auto"/>
            <w:bottom w:val="none" w:sz="0" w:space="0" w:color="auto"/>
            <w:right w:val="none" w:sz="0" w:space="0" w:color="auto"/>
          </w:divBdr>
          <w:divsChild>
            <w:div w:id="911353558">
              <w:marLeft w:val="0"/>
              <w:marRight w:val="0"/>
              <w:marTop w:val="0"/>
              <w:marBottom w:val="0"/>
              <w:divBdr>
                <w:top w:val="none" w:sz="0" w:space="0" w:color="auto"/>
                <w:left w:val="none" w:sz="0" w:space="0" w:color="auto"/>
                <w:bottom w:val="none" w:sz="0" w:space="0" w:color="auto"/>
                <w:right w:val="none" w:sz="0" w:space="0" w:color="auto"/>
              </w:divBdr>
              <w:divsChild>
                <w:div w:id="108358431">
                  <w:marLeft w:val="0"/>
                  <w:marRight w:val="0"/>
                  <w:marTop w:val="0"/>
                  <w:marBottom w:val="0"/>
                  <w:divBdr>
                    <w:top w:val="none" w:sz="0" w:space="0" w:color="auto"/>
                    <w:left w:val="none" w:sz="0" w:space="0" w:color="auto"/>
                    <w:bottom w:val="none" w:sz="0" w:space="0" w:color="auto"/>
                    <w:right w:val="none" w:sz="0" w:space="0" w:color="auto"/>
                  </w:divBdr>
                  <w:divsChild>
                    <w:div w:id="537134064">
                      <w:marLeft w:val="0"/>
                      <w:marRight w:val="0"/>
                      <w:marTop w:val="0"/>
                      <w:marBottom w:val="0"/>
                      <w:divBdr>
                        <w:top w:val="none" w:sz="0" w:space="0" w:color="auto"/>
                        <w:left w:val="none" w:sz="0" w:space="0" w:color="auto"/>
                        <w:bottom w:val="none" w:sz="0" w:space="0" w:color="auto"/>
                        <w:right w:val="none" w:sz="0" w:space="0" w:color="auto"/>
                      </w:divBdr>
                      <w:divsChild>
                        <w:div w:id="1546915598">
                          <w:marLeft w:val="0"/>
                          <w:marRight w:val="0"/>
                          <w:marTop w:val="0"/>
                          <w:marBottom w:val="0"/>
                          <w:divBdr>
                            <w:top w:val="none" w:sz="0" w:space="0" w:color="auto"/>
                            <w:left w:val="none" w:sz="0" w:space="0" w:color="auto"/>
                            <w:bottom w:val="none" w:sz="0" w:space="0" w:color="auto"/>
                            <w:right w:val="none" w:sz="0" w:space="0" w:color="auto"/>
                          </w:divBdr>
                          <w:divsChild>
                            <w:div w:id="942150903">
                              <w:marLeft w:val="0"/>
                              <w:marRight w:val="0"/>
                              <w:marTop w:val="0"/>
                              <w:marBottom w:val="0"/>
                              <w:divBdr>
                                <w:top w:val="none" w:sz="0" w:space="0" w:color="auto"/>
                                <w:left w:val="none" w:sz="0" w:space="0" w:color="auto"/>
                                <w:bottom w:val="none" w:sz="0" w:space="0" w:color="auto"/>
                                <w:right w:val="none" w:sz="0" w:space="0" w:color="auto"/>
                              </w:divBdr>
                              <w:divsChild>
                                <w:div w:id="1158233774">
                                  <w:marLeft w:val="0"/>
                                  <w:marRight w:val="0"/>
                                  <w:marTop w:val="0"/>
                                  <w:marBottom w:val="0"/>
                                  <w:divBdr>
                                    <w:top w:val="none" w:sz="0" w:space="0" w:color="auto"/>
                                    <w:left w:val="none" w:sz="0" w:space="0" w:color="auto"/>
                                    <w:bottom w:val="none" w:sz="0" w:space="0" w:color="auto"/>
                                    <w:right w:val="none" w:sz="0" w:space="0" w:color="auto"/>
                                  </w:divBdr>
                                  <w:divsChild>
                                    <w:div w:id="68644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linkedin.com/company/kramerwerk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s://www.facebook.com/KramerWerk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stagram.com/kramer_werk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https://www.youtube.com/c/KramerWerk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1054</Words>
  <Characters>6647</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Kramer Pressemitteilung</vt:lpstr>
    </vt:vector>
  </TitlesOfParts>
  <Company>NEUSON-KRAMER</Company>
  <LinksUpToDate>false</LinksUpToDate>
  <CharactersWithSpaces>7686</CharactersWithSpaces>
  <SharedDoc>false</SharedDoc>
  <HLinks>
    <vt:vector size="24" baseType="variant">
      <vt:variant>
        <vt:i4>1245275</vt:i4>
      </vt:variant>
      <vt:variant>
        <vt:i4>9</vt:i4>
      </vt:variant>
      <vt:variant>
        <vt:i4>0</vt:i4>
      </vt:variant>
      <vt:variant>
        <vt:i4>5</vt:i4>
      </vt:variant>
      <vt:variant>
        <vt:lpwstr>https://www.youtube.com/c/KramerWerke</vt:lpwstr>
      </vt:variant>
      <vt:variant>
        <vt:lpwstr/>
      </vt:variant>
      <vt:variant>
        <vt:i4>7733290</vt:i4>
      </vt:variant>
      <vt:variant>
        <vt:i4>6</vt:i4>
      </vt:variant>
      <vt:variant>
        <vt:i4>0</vt:i4>
      </vt:variant>
      <vt:variant>
        <vt:i4>5</vt:i4>
      </vt:variant>
      <vt:variant>
        <vt:lpwstr>http://www.linkedin.com/company/kramerwerke</vt:lpwstr>
      </vt:variant>
      <vt:variant>
        <vt:lpwstr/>
      </vt:variant>
      <vt:variant>
        <vt:i4>4784197</vt:i4>
      </vt:variant>
      <vt:variant>
        <vt:i4>3</vt:i4>
      </vt:variant>
      <vt:variant>
        <vt:i4>0</vt:i4>
      </vt:variant>
      <vt:variant>
        <vt:i4>5</vt:i4>
      </vt:variant>
      <vt:variant>
        <vt:lpwstr>https://www.facebook.com/KramerWerke</vt:lpwstr>
      </vt:variant>
      <vt:variant>
        <vt:lpwstr/>
      </vt:variant>
      <vt:variant>
        <vt:i4>8323146</vt:i4>
      </vt:variant>
      <vt:variant>
        <vt:i4>0</vt:i4>
      </vt:variant>
      <vt:variant>
        <vt:i4>0</vt:i4>
      </vt:variant>
      <vt:variant>
        <vt:i4>5</vt:i4>
      </vt:variant>
      <vt:variant>
        <vt:lpwstr>http://www.instagram.com/kramer_werke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Kramer Pressemitteilung</dc:title>
  <dc:subject/>
  <dc:creator>Teresa Schmid</dc:creator>
  <cp:keywords>, docId:49C45EA8A82FEB2EE78991508235EE89</cp:keywords>
  <dc:description/>
  <cp:lastModifiedBy>Dangelo Ilaria</cp:lastModifiedBy>
  <cp:revision>4</cp:revision>
  <cp:lastPrinted>2018-03-05T09:27:00Z</cp:lastPrinted>
  <dcterms:created xsi:type="dcterms:W3CDTF">2025-04-04T11:17:00Z</dcterms:created>
  <dcterms:modified xsi:type="dcterms:W3CDTF">2025-04-05T07:27:00Z</dcterms:modified>
</cp:coreProperties>
</file>